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13A0" w:rsidRDefault="00D13E0A">
      <w:pPr>
        <w:widowControl w:val="0"/>
        <w:tabs>
          <w:tab w:val="left" w:pos="1701"/>
          <w:tab w:val="right" w:pos="9923"/>
        </w:tabs>
        <w:spacing w:before="120" w:after="0"/>
        <w:rPr>
          <w:rFonts w:ascii="Arial" w:eastAsia="MS Mincho" w:hAnsi="Arial"/>
          <w:b/>
          <w:sz w:val="24"/>
          <w:szCs w:val="24"/>
          <w:lang w:eastAsia="x-none"/>
        </w:rPr>
      </w:pPr>
      <w:r>
        <w:rPr>
          <w:rFonts w:ascii="Arial" w:eastAsia="MS Mincho" w:hAnsi="Arial"/>
          <w:b/>
          <w:sz w:val="24"/>
          <w:szCs w:val="24"/>
          <w:lang w:eastAsia="x-none"/>
        </w:rPr>
        <w:t>3GPP TSG-RAN WG2 Meeting #110</w:t>
      </w:r>
      <w:r w:rsidR="00900346">
        <w:rPr>
          <w:rFonts w:ascii="Arial" w:eastAsia="MS Mincho" w:hAnsi="Arial"/>
          <w:b/>
          <w:sz w:val="24"/>
          <w:szCs w:val="24"/>
          <w:lang w:eastAsia="x-none"/>
        </w:rPr>
        <w:t>-e</w:t>
      </w:r>
      <w:r w:rsidR="000E18B9">
        <w:rPr>
          <w:rFonts w:ascii="Arial" w:eastAsia="MS Mincho" w:hAnsi="Arial"/>
          <w:b/>
          <w:sz w:val="24"/>
          <w:szCs w:val="24"/>
          <w:lang w:eastAsia="x-none"/>
        </w:rPr>
        <w:tab/>
        <w:t>R2-</w:t>
      </w:r>
      <w:r w:rsidR="000E1213" w:rsidRPr="000E1213">
        <w:rPr>
          <w:rFonts w:ascii="Arial" w:eastAsia="MS Mincho" w:hAnsi="Arial"/>
          <w:b/>
          <w:sz w:val="24"/>
          <w:szCs w:val="24"/>
          <w:lang w:eastAsia="x-none"/>
        </w:rPr>
        <w:t>200</w:t>
      </w:r>
      <w:r w:rsidR="002F11AE">
        <w:rPr>
          <w:rFonts w:ascii="Arial" w:eastAsia="MS Mincho" w:hAnsi="Arial"/>
          <w:b/>
          <w:sz w:val="24"/>
          <w:szCs w:val="24"/>
          <w:lang w:eastAsia="x-none"/>
        </w:rPr>
        <w:t>5682</w:t>
      </w:r>
    </w:p>
    <w:p w:rsidR="001E13A0" w:rsidRDefault="00900346">
      <w:pPr>
        <w:widowControl w:val="0"/>
        <w:tabs>
          <w:tab w:val="left" w:pos="1701"/>
          <w:tab w:val="right" w:pos="9923"/>
        </w:tabs>
        <w:spacing w:before="120" w:after="0"/>
        <w:rPr>
          <w:rFonts w:ascii="Arial" w:eastAsiaTheme="minorEastAsia" w:hAnsi="Arial"/>
          <w:b/>
          <w:sz w:val="24"/>
          <w:szCs w:val="24"/>
          <w:lang w:eastAsia="ko-KR"/>
        </w:rPr>
      </w:pPr>
      <w:r>
        <w:rPr>
          <w:rFonts w:ascii="Arial" w:eastAsia="MS Mincho" w:hAnsi="Arial"/>
          <w:b/>
          <w:sz w:val="24"/>
          <w:szCs w:val="24"/>
          <w:lang w:eastAsia="x-none"/>
        </w:rPr>
        <w:t>Online</w:t>
      </w:r>
      <w:r w:rsidR="000E18B9">
        <w:rPr>
          <w:rFonts w:ascii="Arial" w:eastAsia="MS Mincho" w:hAnsi="Arial"/>
          <w:b/>
          <w:sz w:val="24"/>
          <w:szCs w:val="24"/>
          <w:lang w:eastAsia="x-none"/>
        </w:rPr>
        <w:t xml:space="preserve">, </w:t>
      </w:r>
      <w:r w:rsidR="00D13E0A">
        <w:rPr>
          <w:rFonts w:ascii="Arial" w:eastAsia="MS Mincho" w:hAnsi="Arial"/>
          <w:b/>
          <w:sz w:val="24"/>
          <w:szCs w:val="24"/>
          <w:lang w:eastAsia="x-none"/>
        </w:rPr>
        <w:t>1</w:t>
      </w:r>
      <w:r>
        <w:rPr>
          <w:rFonts w:ascii="Arial" w:eastAsia="MS Mincho" w:hAnsi="Arial"/>
          <w:b/>
          <w:sz w:val="24"/>
          <w:szCs w:val="24"/>
          <w:lang w:eastAsia="x-none"/>
        </w:rPr>
        <w:t xml:space="preserve"> </w:t>
      </w:r>
      <w:r w:rsidR="000E18B9">
        <w:rPr>
          <w:rFonts w:ascii="Arial" w:eastAsia="MS Mincho" w:hAnsi="Arial"/>
          <w:b/>
          <w:sz w:val="24"/>
          <w:szCs w:val="24"/>
          <w:lang w:eastAsia="x-none"/>
        </w:rPr>
        <w:t xml:space="preserve">– </w:t>
      </w:r>
      <w:r w:rsidR="00D13E0A">
        <w:rPr>
          <w:rFonts w:ascii="Arial" w:eastAsia="MS Mincho" w:hAnsi="Arial"/>
          <w:b/>
          <w:sz w:val="24"/>
          <w:szCs w:val="24"/>
          <w:lang w:eastAsia="x-none"/>
        </w:rPr>
        <w:t>12</w:t>
      </w:r>
      <w:r w:rsidR="000E18B9">
        <w:rPr>
          <w:rFonts w:ascii="Arial" w:eastAsia="MS Mincho" w:hAnsi="Arial"/>
          <w:b/>
          <w:sz w:val="24"/>
          <w:szCs w:val="24"/>
          <w:lang w:eastAsia="x-none"/>
        </w:rPr>
        <w:t xml:space="preserve"> </w:t>
      </w:r>
      <w:r w:rsidR="00D13E0A">
        <w:rPr>
          <w:rFonts w:ascii="Arial" w:eastAsia="MS Mincho" w:hAnsi="Arial"/>
          <w:b/>
          <w:sz w:val="24"/>
          <w:szCs w:val="24"/>
          <w:lang w:eastAsia="x-none"/>
        </w:rPr>
        <w:t>June</w:t>
      </w:r>
      <w:r w:rsidR="000E18B9">
        <w:rPr>
          <w:rFonts w:ascii="Arial" w:eastAsia="MS Mincho" w:hAnsi="Arial"/>
          <w:b/>
          <w:sz w:val="24"/>
          <w:szCs w:val="24"/>
          <w:lang w:eastAsia="x-none"/>
        </w:rPr>
        <w:t xml:space="preserve"> 2020</w:t>
      </w:r>
    </w:p>
    <w:p w:rsidR="001E13A0" w:rsidRPr="00900346" w:rsidRDefault="001E13A0">
      <w:pPr>
        <w:pStyle w:val="CRCoverPage"/>
        <w:tabs>
          <w:tab w:val="right" w:pos="9639"/>
        </w:tabs>
        <w:spacing w:after="0"/>
        <w:rPr>
          <w:rFonts w:eastAsia="맑은 고딕"/>
          <w:b/>
          <w:noProof/>
          <w:sz w:val="24"/>
          <w:lang w:eastAsia="ko-KR"/>
        </w:rPr>
      </w:pPr>
    </w:p>
    <w:p w:rsidR="001E13A0" w:rsidRDefault="000E18B9">
      <w:pPr>
        <w:tabs>
          <w:tab w:val="left" w:pos="1843"/>
        </w:tabs>
        <w:spacing w:after="60" w:line="288" w:lineRule="auto"/>
        <w:jc w:val="both"/>
        <w:rPr>
          <w:rFonts w:ascii="Arial" w:hAnsi="Arial" w:cs="Arial"/>
          <w:b/>
          <w:noProof/>
          <w:sz w:val="28"/>
          <w:szCs w:val="28"/>
          <w:lang w:val="en-US"/>
        </w:rPr>
      </w:pPr>
      <w:r>
        <w:rPr>
          <w:rFonts w:ascii="Arial" w:hAnsi="Arial" w:cs="Arial"/>
          <w:b/>
          <w:noProof/>
          <w:sz w:val="28"/>
          <w:szCs w:val="28"/>
          <w:lang w:val="en-US"/>
        </w:rPr>
        <w:t>Agenda Item</w:t>
      </w:r>
      <w:r>
        <w:rPr>
          <w:rFonts w:ascii="Arial" w:hAnsi="Arial" w:cs="Arial"/>
          <w:b/>
          <w:noProof/>
          <w:sz w:val="28"/>
          <w:szCs w:val="28"/>
          <w:lang w:val="en-US"/>
        </w:rPr>
        <w:tab/>
      </w:r>
      <w:r>
        <w:rPr>
          <w:rFonts w:ascii="Arial" w:hAnsi="Arial" w:cs="Arial"/>
          <w:b/>
          <w:noProof/>
          <w:sz w:val="28"/>
          <w:szCs w:val="28"/>
          <w:lang w:val="en-US"/>
        </w:rPr>
        <w:tab/>
        <w:t>:</w:t>
      </w:r>
      <w:r>
        <w:rPr>
          <w:rFonts w:ascii="Arial" w:hAnsi="Arial" w:cs="Arial"/>
          <w:b/>
          <w:noProof/>
          <w:sz w:val="28"/>
          <w:szCs w:val="28"/>
          <w:lang w:val="en-US"/>
        </w:rPr>
        <w:tab/>
      </w:r>
      <w:r>
        <w:rPr>
          <w:rFonts w:ascii="Arial" w:hAnsi="Arial" w:cs="Arial"/>
          <w:b/>
          <w:sz w:val="28"/>
          <w:szCs w:val="28"/>
          <w:lang w:val="it-IT" w:eastAsia="ko-KR"/>
        </w:rPr>
        <w:t>6</w:t>
      </w:r>
      <w:r>
        <w:rPr>
          <w:rFonts w:ascii="Arial" w:hAnsi="Arial" w:cs="Arial" w:hint="eastAsia"/>
          <w:b/>
          <w:sz w:val="28"/>
          <w:szCs w:val="28"/>
          <w:lang w:val="it-IT" w:eastAsia="ko-KR"/>
        </w:rPr>
        <w:t>.</w:t>
      </w:r>
      <w:r>
        <w:rPr>
          <w:rFonts w:ascii="Arial" w:hAnsi="Arial" w:cs="Arial"/>
          <w:b/>
          <w:sz w:val="28"/>
          <w:szCs w:val="28"/>
          <w:lang w:val="it-IT" w:eastAsia="ko-KR"/>
        </w:rPr>
        <w:t>9.</w:t>
      </w:r>
      <w:r w:rsidR="00625441">
        <w:rPr>
          <w:rFonts w:ascii="Arial" w:hAnsi="Arial" w:cs="Arial"/>
          <w:b/>
          <w:sz w:val="28"/>
          <w:szCs w:val="28"/>
          <w:lang w:val="it-IT" w:eastAsia="ko-KR"/>
        </w:rPr>
        <w:t>4</w:t>
      </w:r>
      <w:bookmarkStart w:id="0" w:name="_GoBack"/>
      <w:bookmarkEnd w:id="0"/>
    </w:p>
    <w:p w:rsidR="001E13A0" w:rsidRDefault="000E18B9">
      <w:pPr>
        <w:tabs>
          <w:tab w:val="left" w:pos="1843"/>
        </w:tabs>
        <w:spacing w:after="60" w:line="288" w:lineRule="auto"/>
        <w:jc w:val="both"/>
        <w:rPr>
          <w:rFonts w:ascii="Arial" w:hAnsi="Arial" w:cs="Arial"/>
          <w:b/>
          <w:noProof/>
          <w:sz w:val="28"/>
          <w:szCs w:val="28"/>
          <w:lang w:val="en-US"/>
        </w:rPr>
      </w:pPr>
      <w:r>
        <w:rPr>
          <w:rFonts w:ascii="Arial" w:hAnsi="Arial" w:cs="Arial"/>
          <w:b/>
          <w:noProof/>
          <w:sz w:val="28"/>
          <w:szCs w:val="28"/>
          <w:lang w:val="en-US"/>
        </w:rPr>
        <w:t>Source</w:t>
      </w:r>
      <w:r>
        <w:rPr>
          <w:rFonts w:ascii="Arial" w:hAnsi="Arial" w:cs="Arial"/>
          <w:b/>
          <w:noProof/>
          <w:sz w:val="28"/>
          <w:szCs w:val="28"/>
          <w:lang w:val="en-US"/>
        </w:rPr>
        <w:tab/>
      </w:r>
      <w:r>
        <w:rPr>
          <w:rFonts w:ascii="Arial" w:hAnsi="Arial" w:cs="Arial"/>
          <w:b/>
          <w:noProof/>
          <w:sz w:val="28"/>
          <w:szCs w:val="28"/>
          <w:lang w:val="en-US"/>
        </w:rPr>
        <w:tab/>
        <w:t>:</w:t>
      </w:r>
      <w:r>
        <w:rPr>
          <w:rFonts w:ascii="Arial" w:hAnsi="Arial" w:cs="Arial"/>
          <w:b/>
          <w:noProof/>
          <w:sz w:val="28"/>
          <w:szCs w:val="28"/>
          <w:lang w:val="en-US"/>
        </w:rPr>
        <w:tab/>
        <w:t>LG Electronics Inc.</w:t>
      </w:r>
    </w:p>
    <w:p w:rsidR="001E13A0" w:rsidRDefault="000E18B9">
      <w:pPr>
        <w:tabs>
          <w:tab w:val="left" w:pos="1843"/>
        </w:tabs>
        <w:spacing w:after="60" w:line="288" w:lineRule="auto"/>
        <w:jc w:val="both"/>
        <w:rPr>
          <w:rFonts w:ascii="Arial" w:hAnsi="Arial" w:cs="Arial"/>
          <w:b/>
          <w:noProof/>
          <w:sz w:val="28"/>
          <w:szCs w:val="28"/>
          <w:lang w:val="en-US" w:eastAsia="ko-KR"/>
        </w:rPr>
      </w:pPr>
      <w:r>
        <w:rPr>
          <w:rFonts w:ascii="Arial" w:hAnsi="Arial" w:cs="Arial"/>
          <w:b/>
          <w:noProof/>
          <w:sz w:val="28"/>
          <w:szCs w:val="28"/>
          <w:lang w:val="en-US"/>
        </w:rPr>
        <w:t>Title</w:t>
      </w:r>
      <w:r>
        <w:rPr>
          <w:rFonts w:ascii="Arial" w:hAnsi="Arial" w:cs="Arial"/>
          <w:b/>
          <w:noProof/>
          <w:sz w:val="28"/>
          <w:szCs w:val="28"/>
          <w:lang w:val="en-US"/>
        </w:rPr>
        <w:tab/>
      </w:r>
      <w:r>
        <w:rPr>
          <w:rFonts w:ascii="Arial" w:hAnsi="Arial" w:cs="Arial"/>
          <w:b/>
          <w:noProof/>
          <w:sz w:val="28"/>
          <w:szCs w:val="28"/>
          <w:lang w:val="en-US"/>
        </w:rPr>
        <w:tab/>
        <w:t>:</w:t>
      </w:r>
      <w:r>
        <w:rPr>
          <w:rFonts w:ascii="Arial" w:hAnsi="Arial" w:cs="Arial"/>
          <w:b/>
          <w:noProof/>
          <w:sz w:val="28"/>
          <w:szCs w:val="28"/>
          <w:lang w:val="en-US"/>
        </w:rPr>
        <w:tab/>
      </w:r>
      <w:r w:rsidR="00D13E0A" w:rsidRPr="00D13E0A">
        <w:rPr>
          <w:rFonts w:ascii="Arial" w:hAnsi="Arial" w:cs="Arial"/>
          <w:b/>
          <w:noProof/>
          <w:sz w:val="28"/>
          <w:szCs w:val="28"/>
          <w:lang w:val="en-US" w:eastAsia="ko-KR"/>
        </w:rPr>
        <w:t xml:space="preserve">CHO </w:t>
      </w:r>
      <w:r w:rsidR="00D13E0A">
        <w:rPr>
          <w:rFonts w:ascii="Arial" w:hAnsi="Arial" w:cs="Arial" w:hint="eastAsia"/>
          <w:b/>
          <w:noProof/>
          <w:sz w:val="28"/>
          <w:szCs w:val="28"/>
          <w:lang w:val="en-US" w:eastAsia="ko-KR"/>
        </w:rPr>
        <w:t>E</w:t>
      </w:r>
      <w:r w:rsidR="00D13E0A" w:rsidRPr="00D13E0A">
        <w:rPr>
          <w:rFonts w:ascii="Arial" w:hAnsi="Arial" w:cs="Arial"/>
          <w:b/>
          <w:noProof/>
          <w:sz w:val="28"/>
          <w:szCs w:val="28"/>
          <w:lang w:val="en-US" w:eastAsia="ko-KR"/>
        </w:rPr>
        <w:t xml:space="preserve">valuation handling during </w:t>
      </w:r>
      <w:r w:rsidR="00D13E0A">
        <w:rPr>
          <w:rFonts w:ascii="Arial" w:hAnsi="Arial" w:cs="Arial"/>
          <w:b/>
          <w:noProof/>
          <w:sz w:val="28"/>
          <w:szCs w:val="28"/>
          <w:lang w:val="en-US" w:eastAsia="ko-KR"/>
        </w:rPr>
        <w:t>L</w:t>
      </w:r>
      <w:r w:rsidR="00D13E0A" w:rsidRPr="00D13E0A">
        <w:rPr>
          <w:rFonts w:ascii="Arial" w:hAnsi="Arial" w:cs="Arial"/>
          <w:b/>
          <w:noProof/>
          <w:sz w:val="28"/>
          <w:szCs w:val="28"/>
          <w:lang w:val="en-US" w:eastAsia="ko-KR"/>
        </w:rPr>
        <w:t>egacy HO</w:t>
      </w:r>
    </w:p>
    <w:p w:rsidR="001E13A0" w:rsidRDefault="000E18B9">
      <w:pPr>
        <w:tabs>
          <w:tab w:val="left" w:pos="1843"/>
        </w:tabs>
        <w:spacing w:after="60" w:line="288" w:lineRule="auto"/>
        <w:jc w:val="both"/>
        <w:rPr>
          <w:rFonts w:ascii="Arial" w:hAnsi="Arial" w:cs="Arial"/>
          <w:b/>
          <w:noProof/>
          <w:sz w:val="28"/>
          <w:szCs w:val="28"/>
          <w:lang w:val="en-US"/>
        </w:rPr>
      </w:pPr>
      <w:r>
        <w:rPr>
          <w:rFonts w:ascii="Arial" w:hAnsi="Arial" w:cs="Arial"/>
          <w:b/>
          <w:noProof/>
          <w:sz w:val="28"/>
          <w:szCs w:val="28"/>
          <w:lang w:val="en-US"/>
        </w:rPr>
        <w:t>Document for</w:t>
      </w:r>
      <w:r>
        <w:rPr>
          <w:rFonts w:ascii="Arial" w:hAnsi="Arial" w:cs="Arial"/>
          <w:b/>
          <w:noProof/>
          <w:sz w:val="28"/>
          <w:szCs w:val="28"/>
          <w:lang w:val="en-US"/>
        </w:rPr>
        <w:tab/>
      </w:r>
      <w:r>
        <w:rPr>
          <w:rFonts w:ascii="Arial" w:hAnsi="Arial" w:cs="Arial"/>
          <w:b/>
          <w:noProof/>
          <w:sz w:val="28"/>
          <w:szCs w:val="28"/>
          <w:lang w:val="en-US"/>
        </w:rPr>
        <w:tab/>
        <w:t>:</w:t>
      </w:r>
      <w:r>
        <w:rPr>
          <w:rFonts w:ascii="Arial" w:hAnsi="Arial" w:cs="Arial"/>
          <w:b/>
          <w:noProof/>
          <w:sz w:val="28"/>
          <w:szCs w:val="28"/>
          <w:lang w:val="en-US"/>
        </w:rPr>
        <w:tab/>
        <w:t>Discussion and Decision</w:t>
      </w:r>
    </w:p>
    <w:p w:rsidR="001E13A0" w:rsidRDefault="000E18B9">
      <w:pPr>
        <w:pStyle w:val="1"/>
        <w:rPr>
          <w:rFonts w:ascii="Times New Roman" w:hAnsi="Times New Roman"/>
          <w:lang w:val="en-US" w:eastAsia="ko-KR"/>
        </w:rPr>
      </w:pPr>
      <w:r>
        <w:rPr>
          <w:rFonts w:hint="eastAsia"/>
          <w:lang w:val="en-US" w:eastAsia="ko-KR"/>
        </w:rPr>
        <w:t>1. Introduction</w:t>
      </w:r>
    </w:p>
    <w:p w:rsidR="00D13E0A" w:rsidRDefault="00D13E0A" w:rsidP="00900346">
      <w:pPr>
        <w:rPr>
          <w:lang w:eastAsia="ko-KR"/>
        </w:rPr>
      </w:pPr>
      <w:r>
        <w:rPr>
          <w:lang w:eastAsia="ko-KR"/>
        </w:rPr>
        <w:t xml:space="preserve">RAN2 has following conclusions related </w:t>
      </w:r>
      <w:r w:rsidR="00B536FA">
        <w:rPr>
          <w:lang w:eastAsia="ko-KR"/>
        </w:rPr>
        <w:t xml:space="preserve">to </w:t>
      </w:r>
      <w:r>
        <w:rPr>
          <w:lang w:eastAsia="ko-KR"/>
        </w:rPr>
        <w:t>CHO</w:t>
      </w:r>
      <w:r w:rsidR="00B536FA">
        <w:rPr>
          <w:lang w:eastAsia="ko-KR"/>
        </w:rPr>
        <w:t xml:space="preserve"> evaluation</w:t>
      </w:r>
      <w:r>
        <w:rPr>
          <w:lang w:eastAsia="ko-KR"/>
        </w:rPr>
        <w:t xml:space="preserve"> handling during mobility;</w:t>
      </w:r>
    </w:p>
    <w:p w:rsidR="00900346" w:rsidRDefault="00900346" w:rsidP="00900346">
      <w:pPr>
        <w:rPr>
          <w:lang w:eastAsia="ko-KR"/>
        </w:rPr>
      </w:pPr>
      <w:r>
        <w:rPr>
          <w:lang w:eastAsia="ko-KR"/>
        </w:rPr>
        <w:t>In RAN2#109 meeting</w:t>
      </w:r>
      <w:r w:rsidR="00D13E0A">
        <w:rPr>
          <w:lang w:eastAsia="ko-KR"/>
        </w:rPr>
        <w:t xml:space="preserve"> [</w:t>
      </w:r>
      <w:r w:rsidR="00F25BA9">
        <w:rPr>
          <w:lang w:eastAsia="ko-KR"/>
        </w:rPr>
        <w:t>1</w:t>
      </w:r>
      <w:r w:rsidR="00D13E0A">
        <w:rPr>
          <w:lang w:eastAsia="ko-KR"/>
        </w:rPr>
        <w:t>]</w:t>
      </w:r>
      <w:r>
        <w:rPr>
          <w:lang w:eastAsia="ko-KR"/>
        </w:rPr>
        <w:t xml:space="preserve">, </w:t>
      </w:r>
    </w:p>
    <w:p w:rsidR="00900346" w:rsidRPr="00663961" w:rsidRDefault="00900346" w:rsidP="00900346">
      <w:pPr>
        <w:pStyle w:val="Agreement"/>
        <w:rPr>
          <w:rFonts w:eastAsiaTheme="minorEastAsia" w:cs="Arial"/>
          <w:szCs w:val="21"/>
        </w:rPr>
      </w:pPr>
      <w:r w:rsidRPr="00663961">
        <w:rPr>
          <w:rFonts w:eastAsiaTheme="minorEastAsia" w:cs="Arial"/>
          <w:szCs w:val="21"/>
        </w:rPr>
        <w:t>RAN2 assumes that the UE does not apply CHO configuration when a new execution condition is met during HO/CHO.</w:t>
      </w:r>
      <w:r>
        <w:rPr>
          <w:rFonts w:eastAsiaTheme="minorEastAsia" w:cs="Arial"/>
          <w:szCs w:val="21"/>
        </w:rPr>
        <w:t xml:space="preserve"> </w:t>
      </w:r>
      <w:r w:rsidRPr="00663961">
        <w:rPr>
          <w:rFonts w:eastAsiaTheme="minorEastAsia" w:cs="Arial"/>
          <w:szCs w:val="21"/>
        </w:rPr>
        <w:t>FFS whether and how this can be captured in RRC CR (not done for the CRs submitted to RANP).</w:t>
      </w:r>
    </w:p>
    <w:p w:rsidR="00E17645" w:rsidRPr="00D13E0A" w:rsidRDefault="00E17645">
      <w:pPr>
        <w:rPr>
          <w:rFonts w:eastAsia="맑은 고딕"/>
          <w:color w:val="000000"/>
          <w:sz w:val="18"/>
          <w:lang w:eastAsia="ko-KR"/>
        </w:rPr>
      </w:pPr>
    </w:p>
    <w:p w:rsidR="00D13E0A" w:rsidRDefault="00D13E0A">
      <w:pPr>
        <w:rPr>
          <w:lang w:eastAsia="ko-KR"/>
        </w:rPr>
      </w:pPr>
      <w:r>
        <w:rPr>
          <w:lang w:eastAsia="ko-KR"/>
        </w:rPr>
        <w:t>In RAN2#109Bis meeting [</w:t>
      </w:r>
      <w:r w:rsidR="00F25BA9">
        <w:rPr>
          <w:lang w:eastAsia="ko-KR"/>
        </w:rPr>
        <w:t>2</w:t>
      </w:r>
      <w:r>
        <w:rPr>
          <w:lang w:eastAsia="ko-KR"/>
        </w:rPr>
        <w:t>],</w:t>
      </w:r>
    </w:p>
    <w:p w:rsidR="00B536FA" w:rsidRDefault="00B536FA" w:rsidP="00D13E0A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Agreements</w:t>
      </w:r>
    </w:p>
    <w:p w:rsidR="00D13E0A" w:rsidRDefault="00D13E0A" w:rsidP="00D13E0A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4 Rely on existing Stage-2 text that UE stops evaluating execution condition and c</w:t>
      </w:r>
      <w:r w:rsidRPr="00B73142">
        <w:t xml:space="preserve">apture nothing </w:t>
      </w:r>
      <w:r>
        <w:t xml:space="preserve">additional </w:t>
      </w:r>
      <w:r w:rsidRPr="00B73142">
        <w:t>in NR/LTE RRC specification</w:t>
      </w:r>
      <w:r>
        <w:t xml:space="preserve"> about CHO execution conditions after the CHO condition is met and CHO execution is started.</w:t>
      </w:r>
    </w:p>
    <w:p w:rsidR="00D13E0A" w:rsidRPr="00D13E0A" w:rsidRDefault="00D13E0A">
      <w:pPr>
        <w:rPr>
          <w:rFonts w:eastAsia="맑은 고딕"/>
          <w:color w:val="000000"/>
          <w:sz w:val="18"/>
          <w:lang w:eastAsia="ko-KR"/>
        </w:rPr>
      </w:pPr>
    </w:p>
    <w:p w:rsidR="001E13A0" w:rsidRDefault="000E18B9">
      <w:pPr>
        <w:rPr>
          <w:lang w:eastAsia="ko-KR"/>
        </w:rPr>
      </w:pPr>
      <w:r>
        <w:rPr>
          <w:lang w:eastAsia="ko-KR"/>
        </w:rPr>
        <w:t>In this contribution, we discuss an issue</w:t>
      </w:r>
      <w:r w:rsidR="00135887">
        <w:rPr>
          <w:lang w:eastAsia="ko-KR"/>
        </w:rPr>
        <w:t xml:space="preserve"> of</w:t>
      </w:r>
      <w:r>
        <w:rPr>
          <w:lang w:eastAsia="ko-KR"/>
        </w:rPr>
        <w:t xml:space="preserve"> </w:t>
      </w:r>
      <w:r w:rsidR="00B536FA">
        <w:rPr>
          <w:lang w:eastAsia="ko-KR"/>
        </w:rPr>
        <w:t>whether</w:t>
      </w:r>
      <w:r>
        <w:rPr>
          <w:lang w:eastAsia="ko-KR"/>
        </w:rPr>
        <w:t xml:space="preserve"> the UE </w:t>
      </w:r>
      <w:r w:rsidR="00B536FA">
        <w:rPr>
          <w:lang w:eastAsia="ko-KR"/>
        </w:rPr>
        <w:t>stops evaluating CHO execution during the legacy HO</w:t>
      </w:r>
      <w:r>
        <w:rPr>
          <w:lang w:eastAsia="ko-KR"/>
        </w:rPr>
        <w:t>.</w:t>
      </w:r>
    </w:p>
    <w:p w:rsidR="001E13A0" w:rsidRDefault="000E18B9">
      <w:pPr>
        <w:pStyle w:val="1"/>
        <w:spacing w:line="300" w:lineRule="atLeast"/>
        <w:rPr>
          <w:color w:val="000000"/>
          <w:lang w:eastAsia="ko-KR"/>
        </w:rPr>
      </w:pPr>
      <w:r>
        <w:rPr>
          <w:rFonts w:hint="eastAsia"/>
          <w:lang w:val="en-US" w:eastAsia="ko-KR"/>
        </w:rPr>
        <w:t>2</w:t>
      </w:r>
      <w:r>
        <w:rPr>
          <w:lang w:val="en-US"/>
        </w:rPr>
        <w:t xml:space="preserve">. </w:t>
      </w:r>
      <w:r>
        <w:rPr>
          <w:rFonts w:hint="eastAsia"/>
          <w:lang w:val="en-US" w:eastAsia="ko-KR"/>
        </w:rPr>
        <w:t>Discussion</w:t>
      </w:r>
    </w:p>
    <w:p w:rsidR="00D34020" w:rsidRDefault="00D34020">
      <w:pPr>
        <w:rPr>
          <w:bCs/>
          <w:lang w:eastAsia="ko-KR"/>
        </w:rPr>
      </w:pPr>
      <w:r>
        <w:rPr>
          <w:rFonts w:hint="eastAsia"/>
          <w:bCs/>
          <w:lang w:eastAsia="ko-KR"/>
        </w:rPr>
        <w:t>RAN2 h</w:t>
      </w:r>
      <w:r>
        <w:rPr>
          <w:bCs/>
          <w:lang w:eastAsia="ko-KR"/>
        </w:rPr>
        <w:t>ad discussed how the UE handle</w:t>
      </w:r>
      <w:r w:rsidR="00135887">
        <w:rPr>
          <w:bCs/>
          <w:lang w:eastAsia="ko-KR"/>
        </w:rPr>
        <w:t>s</w:t>
      </w:r>
      <w:r>
        <w:rPr>
          <w:bCs/>
          <w:lang w:eastAsia="ko-KR"/>
        </w:rPr>
        <w:t xml:space="preserve"> the CHO evaluation or execution during HO/CHO and conclude</w:t>
      </w:r>
      <w:r w:rsidR="00587A1B">
        <w:rPr>
          <w:bCs/>
          <w:lang w:eastAsia="ko-KR"/>
        </w:rPr>
        <w:t>d</w:t>
      </w:r>
      <w:r>
        <w:rPr>
          <w:bCs/>
          <w:lang w:eastAsia="ko-KR"/>
        </w:rPr>
        <w:t xml:space="preserve"> that RAN2 rel</w:t>
      </w:r>
      <w:r w:rsidR="00587A1B">
        <w:rPr>
          <w:bCs/>
          <w:lang w:eastAsia="ko-KR"/>
        </w:rPr>
        <w:t>ies</w:t>
      </w:r>
      <w:r>
        <w:rPr>
          <w:bCs/>
          <w:lang w:eastAsia="ko-KR"/>
        </w:rPr>
        <w:t xml:space="preserve"> on existing Stage 2 text</w:t>
      </w:r>
      <w:r w:rsidR="00C97672">
        <w:rPr>
          <w:bCs/>
          <w:lang w:eastAsia="ko-KR"/>
        </w:rPr>
        <w:t xml:space="preserve"> for this issue.</w:t>
      </w:r>
      <w:r>
        <w:rPr>
          <w:bCs/>
          <w:lang w:eastAsia="ko-KR"/>
        </w:rPr>
        <w:t xml:space="preserve"> </w:t>
      </w:r>
      <w:r w:rsidR="00C97672">
        <w:rPr>
          <w:bCs/>
          <w:lang w:eastAsia="ko-KR"/>
        </w:rPr>
        <w:t>That is,</w:t>
      </w:r>
      <w:r>
        <w:rPr>
          <w:bCs/>
          <w:lang w:eastAsia="ko-KR"/>
        </w:rPr>
        <w:t xml:space="preserve"> the </w:t>
      </w:r>
      <w:r>
        <w:t xml:space="preserve">UE stops evaluating </w:t>
      </w:r>
      <w:r w:rsidR="004207EF">
        <w:t xml:space="preserve">the </w:t>
      </w:r>
      <w:r>
        <w:t xml:space="preserve">CHO execution condition </w:t>
      </w:r>
      <w:r w:rsidR="004207EF">
        <w:t>after</w:t>
      </w:r>
      <w:r>
        <w:t xml:space="preserve"> </w:t>
      </w:r>
      <w:r w:rsidR="004207EF">
        <w:t xml:space="preserve">the </w:t>
      </w:r>
      <w:r>
        <w:t xml:space="preserve">CHO execution </w:t>
      </w:r>
      <w:r w:rsidR="004207EF">
        <w:t xml:space="preserve">condition </w:t>
      </w:r>
      <w:r>
        <w:t>is met.</w:t>
      </w:r>
    </w:p>
    <w:p w:rsidR="00C97672" w:rsidRDefault="00C97672">
      <w:pPr>
        <w:rPr>
          <w:bCs/>
          <w:lang w:eastAsia="ko-KR"/>
        </w:rPr>
      </w:pPr>
      <w:r>
        <w:rPr>
          <w:rFonts w:hint="eastAsia"/>
          <w:bCs/>
          <w:lang w:eastAsia="ko-KR"/>
        </w:rPr>
        <w:t xml:space="preserve">However, </w:t>
      </w:r>
      <w:r w:rsidR="004207EF">
        <w:rPr>
          <w:bCs/>
          <w:lang w:eastAsia="ko-KR"/>
        </w:rPr>
        <w:t xml:space="preserve">we think </w:t>
      </w:r>
      <w:r>
        <w:rPr>
          <w:rFonts w:hint="eastAsia"/>
          <w:bCs/>
          <w:lang w:eastAsia="ko-KR"/>
        </w:rPr>
        <w:t>the</w:t>
      </w:r>
      <w:r>
        <w:rPr>
          <w:bCs/>
          <w:lang w:eastAsia="ko-KR"/>
        </w:rPr>
        <w:t>re</w:t>
      </w:r>
      <w:r>
        <w:rPr>
          <w:rFonts w:hint="eastAsia"/>
          <w:bCs/>
          <w:lang w:eastAsia="ko-KR"/>
        </w:rPr>
        <w:t xml:space="preserve"> </w:t>
      </w:r>
      <w:r>
        <w:rPr>
          <w:bCs/>
          <w:lang w:eastAsia="ko-KR"/>
        </w:rPr>
        <w:t xml:space="preserve">is still </w:t>
      </w:r>
      <w:r w:rsidR="00135887">
        <w:rPr>
          <w:bCs/>
          <w:lang w:eastAsia="ko-KR"/>
        </w:rPr>
        <w:t xml:space="preserve">an </w:t>
      </w:r>
      <w:r>
        <w:rPr>
          <w:bCs/>
          <w:lang w:eastAsia="ko-KR"/>
        </w:rPr>
        <w:t>unclear point whether the UE evaluate</w:t>
      </w:r>
      <w:r w:rsidR="00135887">
        <w:rPr>
          <w:bCs/>
          <w:lang w:eastAsia="ko-KR"/>
        </w:rPr>
        <w:t>s</w:t>
      </w:r>
      <w:r>
        <w:rPr>
          <w:bCs/>
          <w:lang w:eastAsia="ko-KR"/>
        </w:rPr>
        <w:t xml:space="preserve"> </w:t>
      </w:r>
      <w:r w:rsidR="004207EF">
        <w:rPr>
          <w:bCs/>
          <w:lang w:eastAsia="ko-KR"/>
        </w:rPr>
        <w:t xml:space="preserve">the </w:t>
      </w:r>
      <w:r>
        <w:rPr>
          <w:bCs/>
          <w:lang w:eastAsia="ko-KR"/>
        </w:rPr>
        <w:t xml:space="preserve">CHO execution </w:t>
      </w:r>
      <w:r w:rsidR="004207EF">
        <w:rPr>
          <w:bCs/>
          <w:lang w:eastAsia="ko-KR"/>
        </w:rPr>
        <w:t xml:space="preserve">condition </w:t>
      </w:r>
      <w:r>
        <w:rPr>
          <w:bCs/>
          <w:lang w:eastAsia="ko-KR"/>
        </w:rPr>
        <w:t xml:space="preserve">during the legacy HO. This is because RAN2 only had an agreement for stopping the CHO evaluation in case of that the CHO execution </w:t>
      </w:r>
      <w:r w:rsidR="004207EF">
        <w:rPr>
          <w:bCs/>
          <w:lang w:eastAsia="ko-KR"/>
        </w:rPr>
        <w:t xml:space="preserve">condition </w:t>
      </w:r>
      <w:r>
        <w:rPr>
          <w:bCs/>
          <w:lang w:eastAsia="ko-KR"/>
        </w:rPr>
        <w:t>is met</w:t>
      </w:r>
      <w:r w:rsidR="0020225D">
        <w:rPr>
          <w:bCs/>
          <w:lang w:eastAsia="ko-KR"/>
        </w:rPr>
        <w:t>.</w:t>
      </w:r>
      <w:r>
        <w:rPr>
          <w:bCs/>
          <w:lang w:eastAsia="ko-KR"/>
        </w:rPr>
        <w:t xml:space="preserve"> </w:t>
      </w:r>
      <w:r w:rsidR="0020225D">
        <w:rPr>
          <w:bCs/>
          <w:lang w:eastAsia="ko-KR"/>
        </w:rPr>
        <w:t>Moreover, it isn’t captured in the current Stage 2 and 3 specifications to stop evaluating CHO execution condition upon reception of the legacy HO command</w:t>
      </w:r>
      <w:r w:rsidR="004207EF">
        <w:rPr>
          <w:bCs/>
          <w:lang w:eastAsia="ko-KR"/>
        </w:rPr>
        <w:t xml:space="preserve"> despite RAN2 had discussed and concluded</w:t>
      </w:r>
      <w:r w:rsidR="0020225D">
        <w:rPr>
          <w:bCs/>
          <w:lang w:eastAsia="ko-KR"/>
        </w:rPr>
        <w:t>.</w:t>
      </w:r>
    </w:p>
    <w:p w:rsidR="0020225D" w:rsidRDefault="0020225D">
      <w:pPr>
        <w:rPr>
          <w:rFonts w:eastAsiaTheme="minorEastAsia" w:cs="Arial"/>
          <w:szCs w:val="21"/>
        </w:rPr>
      </w:pPr>
      <w:r>
        <w:rPr>
          <w:bCs/>
          <w:lang w:eastAsia="ko-KR"/>
        </w:rPr>
        <w:t>According to the previous conclusion in RAN2#109, RAN2 assume</w:t>
      </w:r>
      <w:r w:rsidR="00135887">
        <w:rPr>
          <w:bCs/>
          <w:lang w:eastAsia="ko-KR"/>
        </w:rPr>
        <w:t>s</w:t>
      </w:r>
      <w:r>
        <w:rPr>
          <w:bCs/>
          <w:lang w:eastAsia="ko-KR"/>
        </w:rPr>
        <w:t xml:space="preserve"> that the </w:t>
      </w:r>
      <w:r w:rsidRPr="00663961">
        <w:rPr>
          <w:rFonts w:eastAsiaTheme="minorEastAsia" w:cs="Arial"/>
          <w:szCs w:val="21"/>
        </w:rPr>
        <w:t>UE does not apply CHO configuration</w:t>
      </w:r>
      <w:r>
        <w:rPr>
          <w:rFonts w:eastAsiaTheme="minorEastAsia" w:cs="Arial"/>
          <w:szCs w:val="21"/>
        </w:rPr>
        <w:t xml:space="preserve"> not only when </w:t>
      </w:r>
      <w:r w:rsidR="00135887">
        <w:rPr>
          <w:rFonts w:eastAsiaTheme="minorEastAsia" w:cs="Arial"/>
          <w:szCs w:val="21"/>
        </w:rPr>
        <w:t xml:space="preserve">the </w:t>
      </w:r>
      <w:r>
        <w:rPr>
          <w:rFonts w:eastAsiaTheme="minorEastAsia" w:cs="Arial"/>
          <w:szCs w:val="21"/>
        </w:rPr>
        <w:t>CHO execution condition is met but also when the legacy HO command is received.</w:t>
      </w:r>
      <w:r w:rsidR="00402ECD">
        <w:rPr>
          <w:rFonts w:eastAsiaTheme="minorEastAsia" w:cs="Arial"/>
          <w:szCs w:val="21"/>
        </w:rPr>
        <w:t xml:space="preserve"> Considering that stopping </w:t>
      </w:r>
      <w:r w:rsidR="004A0D4E">
        <w:t>evaluating the CHO execution condition</w:t>
      </w:r>
      <w:r w:rsidR="00402ECD">
        <w:rPr>
          <w:rFonts w:eastAsiaTheme="minorEastAsia" w:cs="Arial"/>
          <w:szCs w:val="21"/>
        </w:rPr>
        <w:t xml:space="preserve"> is </w:t>
      </w:r>
      <w:r w:rsidR="008455A1">
        <w:rPr>
          <w:rFonts w:eastAsiaTheme="minorEastAsia" w:cs="Arial"/>
          <w:szCs w:val="21"/>
        </w:rPr>
        <w:t>one of</w:t>
      </w:r>
      <w:r w:rsidR="00402ECD">
        <w:rPr>
          <w:rFonts w:eastAsiaTheme="minorEastAsia" w:cs="Arial"/>
          <w:szCs w:val="21"/>
        </w:rPr>
        <w:t xml:space="preserve"> UE </w:t>
      </w:r>
      <w:r w:rsidR="00135887">
        <w:rPr>
          <w:rFonts w:eastAsiaTheme="minorEastAsia" w:cs="Arial"/>
          <w:szCs w:val="21"/>
        </w:rPr>
        <w:t>behaviours</w:t>
      </w:r>
      <w:r w:rsidR="00402ECD">
        <w:rPr>
          <w:rFonts w:eastAsiaTheme="minorEastAsia" w:cs="Arial"/>
          <w:szCs w:val="21"/>
        </w:rPr>
        <w:t xml:space="preserve"> reflecting </w:t>
      </w:r>
      <w:r w:rsidR="004A0D4E">
        <w:rPr>
          <w:rFonts w:eastAsiaTheme="minorEastAsia" w:cs="Arial"/>
          <w:szCs w:val="21"/>
        </w:rPr>
        <w:t xml:space="preserve">not to </w:t>
      </w:r>
      <w:r w:rsidR="008455A1">
        <w:rPr>
          <w:rFonts w:eastAsiaTheme="minorEastAsia" w:cs="Arial"/>
          <w:szCs w:val="21"/>
        </w:rPr>
        <w:t xml:space="preserve">apply the CHO </w:t>
      </w:r>
      <w:r w:rsidR="008455A1" w:rsidRPr="00663961">
        <w:rPr>
          <w:rFonts w:eastAsiaTheme="minorEastAsia" w:cs="Arial"/>
          <w:szCs w:val="21"/>
        </w:rPr>
        <w:t>configuration</w:t>
      </w:r>
      <w:r w:rsidR="008455A1">
        <w:rPr>
          <w:rFonts w:eastAsiaTheme="minorEastAsia" w:cs="Arial"/>
          <w:szCs w:val="21"/>
        </w:rPr>
        <w:t xml:space="preserve">, </w:t>
      </w:r>
      <w:r w:rsidR="004A0D4E">
        <w:rPr>
          <w:rFonts w:eastAsiaTheme="minorEastAsia" w:cs="Arial"/>
          <w:szCs w:val="21"/>
        </w:rPr>
        <w:t xml:space="preserve">we think </w:t>
      </w:r>
      <w:r w:rsidR="008455A1">
        <w:rPr>
          <w:rFonts w:eastAsiaTheme="minorEastAsia" w:cs="Arial"/>
          <w:szCs w:val="21"/>
        </w:rPr>
        <w:t>the final agreement in RAN2#109B seems not completely enough for the legacy HO scenario.</w:t>
      </w:r>
    </w:p>
    <w:p w:rsidR="008455A1" w:rsidRDefault="00F25BA9">
      <w:pPr>
        <w:rPr>
          <w:bCs/>
          <w:lang w:eastAsia="ko-KR"/>
        </w:rPr>
      </w:pPr>
      <w:r>
        <w:rPr>
          <w:bCs/>
          <w:lang w:eastAsia="ko-KR"/>
        </w:rPr>
        <w:t>F</w:t>
      </w:r>
      <w:r w:rsidR="008455A1">
        <w:rPr>
          <w:bCs/>
          <w:lang w:eastAsia="ko-KR"/>
        </w:rPr>
        <w:t xml:space="preserve">rom our point of view, </w:t>
      </w:r>
      <w:r>
        <w:rPr>
          <w:bCs/>
          <w:lang w:eastAsia="ko-KR"/>
        </w:rPr>
        <w:t xml:space="preserve">to prevent </w:t>
      </w:r>
      <w:r w:rsidR="00135887">
        <w:rPr>
          <w:bCs/>
          <w:lang w:eastAsia="ko-KR"/>
        </w:rPr>
        <w:t xml:space="preserve">the </w:t>
      </w:r>
      <w:r>
        <w:rPr>
          <w:bCs/>
          <w:lang w:eastAsia="ko-KR"/>
        </w:rPr>
        <w:t xml:space="preserve">unclear point of </w:t>
      </w:r>
      <w:r w:rsidR="00AB6DE1">
        <w:t>evaluating the CHO execution condition</w:t>
      </w:r>
      <w:r>
        <w:rPr>
          <w:bCs/>
          <w:lang w:eastAsia="ko-KR"/>
        </w:rPr>
        <w:t xml:space="preserve"> during the legacy HO, </w:t>
      </w:r>
      <w:r w:rsidR="008455A1">
        <w:rPr>
          <w:bCs/>
          <w:lang w:eastAsia="ko-KR"/>
        </w:rPr>
        <w:t>RAN2 need</w:t>
      </w:r>
      <w:r w:rsidR="00A867C4">
        <w:rPr>
          <w:bCs/>
          <w:lang w:eastAsia="ko-KR"/>
        </w:rPr>
        <w:t>s</w:t>
      </w:r>
      <w:r w:rsidR="008455A1">
        <w:rPr>
          <w:bCs/>
          <w:lang w:eastAsia="ko-KR"/>
        </w:rPr>
        <w:t xml:space="preserve"> to consider stopping </w:t>
      </w:r>
      <w:r w:rsidR="00AB6DE1">
        <w:t>evaluating the CHO execution condition</w:t>
      </w:r>
      <w:r w:rsidR="008455A1">
        <w:rPr>
          <w:bCs/>
          <w:lang w:eastAsia="ko-KR"/>
        </w:rPr>
        <w:t xml:space="preserve"> in case of the legacy HO command is received</w:t>
      </w:r>
      <w:r w:rsidR="00A867C4">
        <w:rPr>
          <w:bCs/>
          <w:lang w:eastAsia="ko-KR"/>
        </w:rPr>
        <w:t xml:space="preserve">. Then, since RAN2 has agreed to rely on existing Stage 2 text for </w:t>
      </w:r>
      <w:r w:rsidR="00AB6DE1">
        <w:rPr>
          <w:bCs/>
          <w:lang w:eastAsia="ko-KR"/>
        </w:rPr>
        <w:t>the case of CHO execution condition is met</w:t>
      </w:r>
      <w:r w:rsidR="003C673A">
        <w:rPr>
          <w:bCs/>
          <w:lang w:eastAsia="ko-KR"/>
        </w:rPr>
        <w:t xml:space="preserve"> and </w:t>
      </w:r>
      <w:r>
        <w:rPr>
          <w:bCs/>
          <w:lang w:eastAsia="ko-KR"/>
        </w:rPr>
        <w:t xml:space="preserve">we think </w:t>
      </w:r>
      <w:r w:rsidR="003C673A">
        <w:rPr>
          <w:bCs/>
          <w:lang w:eastAsia="ko-KR"/>
        </w:rPr>
        <w:t>th</w:t>
      </w:r>
      <w:r>
        <w:rPr>
          <w:bCs/>
          <w:lang w:eastAsia="ko-KR"/>
        </w:rPr>
        <w:t>e</w:t>
      </w:r>
      <w:r w:rsidR="003C673A">
        <w:rPr>
          <w:bCs/>
          <w:lang w:eastAsia="ko-KR"/>
        </w:rPr>
        <w:t xml:space="preserve"> text is pretty normative</w:t>
      </w:r>
      <w:r w:rsidR="00A867C4">
        <w:rPr>
          <w:bCs/>
          <w:lang w:eastAsia="ko-KR"/>
        </w:rPr>
        <w:t>,</w:t>
      </w:r>
      <w:r w:rsidR="003C673A">
        <w:rPr>
          <w:bCs/>
          <w:lang w:eastAsia="ko-KR"/>
        </w:rPr>
        <w:t xml:space="preserve"> we </w:t>
      </w:r>
      <w:r w:rsidR="00AB6DE1">
        <w:rPr>
          <w:bCs/>
          <w:lang w:eastAsia="ko-KR"/>
        </w:rPr>
        <w:t xml:space="preserve">don’t need to specify this issue in Stage 3 and we </w:t>
      </w:r>
      <w:r w:rsidR="003C673A">
        <w:rPr>
          <w:bCs/>
          <w:lang w:eastAsia="ko-KR"/>
        </w:rPr>
        <w:t xml:space="preserve">can </w:t>
      </w:r>
      <w:r>
        <w:rPr>
          <w:bCs/>
          <w:lang w:eastAsia="ko-KR"/>
        </w:rPr>
        <w:t xml:space="preserve">simply </w:t>
      </w:r>
      <w:r w:rsidR="003C673A">
        <w:rPr>
          <w:bCs/>
          <w:lang w:eastAsia="ko-KR"/>
        </w:rPr>
        <w:t xml:space="preserve">add to specify stopping </w:t>
      </w:r>
      <w:r w:rsidR="00AB6DE1">
        <w:t>evaluating the CHO execution condition</w:t>
      </w:r>
      <w:r w:rsidR="00AB6DE1">
        <w:rPr>
          <w:bCs/>
          <w:lang w:eastAsia="ko-KR"/>
        </w:rPr>
        <w:t xml:space="preserve"> </w:t>
      </w:r>
      <w:r w:rsidR="003C673A">
        <w:rPr>
          <w:bCs/>
          <w:lang w:eastAsia="ko-KR"/>
        </w:rPr>
        <w:t>when the legacy HO command is received in Stage 2.</w:t>
      </w:r>
      <w:r w:rsidR="00A867C4">
        <w:rPr>
          <w:bCs/>
          <w:lang w:eastAsia="ko-KR"/>
        </w:rPr>
        <w:t xml:space="preserve"> </w:t>
      </w:r>
    </w:p>
    <w:p w:rsidR="001E13A0" w:rsidRDefault="000E18B9">
      <w:pPr>
        <w:rPr>
          <w:bCs/>
          <w:lang w:eastAsia="ko-KR"/>
        </w:rPr>
      </w:pPr>
      <w:r>
        <w:rPr>
          <w:bCs/>
          <w:lang w:eastAsia="ko-KR"/>
        </w:rPr>
        <w:t xml:space="preserve">Therefore, we </w:t>
      </w:r>
      <w:r w:rsidR="00F25BA9">
        <w:rPr>
          <w:bCs/>
          <w:lang w:eastAsia="ko-KR"/>
        </w:rPr>
        <w:t xml:space="preserve">ask RAN2 to consider our proposal based on the associated CR in R2-200xxxx. </w:t>
      </w:r>
    </w:p>
    <w:p w:rsidR="001E13A0" w:rsidRDefault="000E18B9" w:rsidP="00F25BA9">
      <w:pPr>
        <w:tabs>
          <w:tab w:val="left" w:pos="2694"/>
        </w:tabs>
        <w:rPr>
          <w:b/>
          <w:bCs/>
          <w:lang w:eastAsia="ko-KR"/>
        </w:rPr>
      </w:pPr>
      <w:r>
        <w:rPr>
          <w:rFonts w:hint="eastAsia"/>
          <w:b/>
          <w:bCs/>
          <w:lang w:eastAsia="ko-KR"/>
        </w:rPr>
        <w:lastRenderedPageBreak/>
        <w:t>Propo</w:t>
      </w:r>
      <w:r>
        <w:rPr>
          <w:b/>
          <w:bCs/>
          <w:lang w:eastAsia="ko-KR"/>
        </w:rPr>
        <w:t xml:space="preserve">sal: </w:t>
      </w:r>
      <w:r w:rsidR="00F25BA9" w:rsidRPr="00F25BA9">
        <w:rPr>
          <w:b/>
          <w:bCs/>
          <w:lang w:eastAsia="ko-KR"/>
        </w:rPr>
        <w:t>RAN2 is respectively asked to consider stopping CHO evaluation when the legacy HO command is received based on the associated CR in R2-200xxxx.</w:t>
      </w:r>
    </w:p>
    <w:p w:rsidR="001E13A0" w:rsidRDefault="001E13A0">
      <w:pPr>
        <w:rPr>
          <w:bCs/>
          <w:lang w:eastAsia="ko-KR"/>
        </w:rPr>
      </w:pPr>
    </w:p>
    <w:p w:rsidR="001E13A0" w:rsidRDefault="000E18B9">
      <w:pPr>
        <w:pStyle w:val="1"/>
        <w:spacing w:line="300" w:lineRule="atLeast"/>
        <w:rPr>
          <w:noProof/>
          <w:lang w:val="en-US" w:eastAsia="ko-KR"/>
        </w:rPr>
      </w:pPr>
      <w:r>
        <w:rPr>
          <w:rFonts w:eastAsia="맑은 고딕" w:hint="eastAsia"/>
          <w:lang w:val="en-US" w:eastAsia="ko-KR"/>
        </w:rPr>
        <w:t>3</w:t>
      </w:r>
      <w:r>
        <w:rPr>
          <w:rFonts w:eastAsia="맑은 고딕"/>
          <w:lang w:val="en-US" w:eastAsia="ko-KR"/>
        </w:rPr>
        <w:t>.</w:t>
      </w:r>
      <w:r>
        <w:rPr>
          <w:noProof/>
          <w:lang w:val="en-US"/>
        </w:rPr>
        <w:t xml:space="preserve"> </w:t>
      </w:r>
      <w:r>
        <w:rPr>
          <w:rFonts w:hint="eastAsia"/>
          <w:noProof/>
          <w:lang w:val="en-US" w:eastAsia="ko-KR"/>
        </w:rPr>
        <w:t>Conclusion</w:t>
      </w:r>
    </w:p>
    <w:p w:rsidR="001E13A0" w:rsidRDefault="000E18B9">
      <w:pPr>
        <w:rPr>
          <w:lang w:eastAsia="ko-KR"/>
        </w:rPr>
      </w:pPr>
      <w:r>
        <w:rPr>
          <w:lang w:eastAsia="ko-KR"/>
        </w:rPr>
        <w:t>In this contribution, we have the following conclusion:</w:t>
      </w:r>
    </w:p>
    <w:p w:rsidR="001E13A0" w:rsidRDefault="00F25BA9">
      <w:pPr>
        <w:rPr>
          <w:b/>
          <w:bCs/>
          <w:lang w:eastAsia="ko-KR"/>
        </w:rPr>
      </w:pPr>
      <w:r>
        <w:rPr>
          <w:rFonts w:hint="eastAsia"/>
          <w:b/>
          <w:bCs/>
          <w:lang w:eastAsia="ko-KR"/>
        </w:rPr>
        <w:t>Propo</w:t>
      </w:r>
      <w:r>
        <w:rPr>
          <w:b/>
          <w:bCs/>
          <w:lang w:eastAsia="ko-KR"/>
        </w:rPr>
        <w:t xml:space="preserve">sal: </w:t>
      </w:r>
      <w:r w:rsidRPr="00F25BA9">
        <w:rPr>
          <w:b/>
          <w:bCs/>
          <w:lang w:eastAsia="ko-KR"/>
        </w:rPr>
        <w:t>RAN2 is respectively asked to consider stopping CHO evaluation when the legacy HO command is received based on the associated CR in R2-200xxxx.</w:t>
      </w:r>
    </w:p>
    <w:p w:rsidR="00EC6BD8" w:rsidRDefault="00EC6BD8">
      <w:pPr>
        <w:rPr>
          <w:b/>
          <w:bCs/>
          <w:lang w:eastAsia="ko-KR"/>
        </w:rPr>
      </w:pPr>
    </w:p>
    <w:p w:rsidR="001E13A0" w:rsidRDefault="000E18B9">
      <w:pPr>
        <w:pStyle w:val="1"/>
        <w:spacing w:line="300" w:lineRule="atLeast"/>
        <w:rPr>
          <w:noProof/>
          <w:lang w:val="en-US" w:eastAsia="ko-KR"/>
        </w:rPr>
      </w:pPr>
      <w:r>
        <w:rPr>
          <w:rFonts w:hint="eastAsia"/>
          <w:noProof/>
          <w:lang w:val="en-US" w:eastAsia="ko-KR"/>
        </w:rPr>
        <w:t>4</w:t>
      </w:r>
      <w:r>
        <w:rPr>
          <w:noProof/>
          <w:lang w:val="en-US" w:eastAsia="ko-KR"/>
        </w:rPr>
        <w:t>. Reference</w:t>
      </w:r>
    </w:p>
    <w:p w:rsidR="001E13A0" w:rsidRDefault="000E18B9">
      <w:r>
        <w:rPr>
          <w:lang w:val="en-US" w:eastAsia="ko-KR"/>
        </w:rPr>
        <w:t>[</w:t>
      </w:r>
      <w:r w:rsidR="00F25BA9">
        <w:rPr>
          <w:lang w:val="en-US" w:eastAsia="ko-KR"/>
        </w:rPr>
        <w:t>1</w:t>
      </w:r>
      <w:r>
        <w:rPr>
          <w:lang w:val="en-US" w:eastAsia="ko-KR"/>
        </w:rPr>
        <w:t xml:space="preserve">] </w:t>
      </w:r>
      <w:r w:rsidR="00E17645">
        <w:rPr>
          <w:lang w:val="en-US" w:eastAsia="ko-KR"/>
        </w:rPr>
        <w:t>R2-</w:t>
      </w:r>
      <w:r w:rsidR="00E17645" w:rsidRPr="00EC6BD8">
        <w:t xml:space="preserve">2001661 </w:t>
      </w:r>
      <w:r w:rsidR="00E17645">
        <w:t xml:space="preserve">Minutes </w:t>
      </w:r>
      <w:r w:rsidR="00E17645" w:rsidRPr="00F16F30">
        <w:t>LTE legacy, LTE TEI16 and NR/LTE Rel-16 Mobility</w:t>
      </w:r>
      <w:r w:rsidR="00E17645">
        <w:t xml:space="preserve"> topics, </w:t>
      </w:r>
      <w:r w:rsidR="00E17645" w:rsidRPr="00EC6BD8">
        <w:t>Vice Chairman (Nokia)</w:t>
      </w:r>
      <w:r w:rsidR="00E17645">
        <w:t xml:space="preserve"> </w:t>
      </w:r>
    </w:p>
    <w:p w:rsidR="00900346" w:rsidRPr="00EC6BD8" w:rsidRDefault="00900346">
      <w:r>
        <w:t>[</w:t>
      </w:r>
      <w:r w:rsidR="00F25BA9">
        <w:t>2</w:t>
      </w:r>
      <w:r w:rsidRPr="00EC6BD8">
        <w:t xml:space="preserve">] </w:t>
      </w:r>
      <w:hyperlink r:id="rId8" w:history="1">
        <w:r w:rsidR="00EC6BD8" w:rsidRPr="00EC6BD8">
          <w:t>R2-2003801</w:t>
        </w:r>
      </w:hyperlink>
      <w:r w:rsidR="00EC6BD8" w:rsidRPr="00EC6BD8">
        <w:t xml:space="preserve"> Report on LTE legacy, LTE TEI16 and NR/LTE Rel-16 Mobility topics</w:t>
      </w:r>
      <w:r w:rsidR="00EC6BD8">
        <w:t xml:space="preserve">, </w:t>
      </w:r>
      <w:r w:rsidR="00EC6BD8" w:rsidRPr="00EC6BD8">
        <w:t>Vice Chairman (Nokia)</w:t>
      </w:r>
    </w:p>
    <w:p w:rsidR="001E13A0" w:rsidRDefault="001E13A0"/>
    <w:sectPr w:rsidR="001E13A0">
      <w:footerReference w:type="even" r:id="rId9"/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45F72" w:rsidRDefault="00345F72">
      <w:pPr>
        <w:pStyle w:val="1"/>
      </w:pPr>
      <w:r>
        <w:separator/>
      </w:r>
    </w:p>
  </w:endnote>
  <w:endnote w:type="continuationSeparator" w:id="0">
    <w:p w:rsidR="00345F72" w:rsidRDefault="00345F72">
      <w:pPr>
        <w:pStyle w:val="1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ookman">
    <w:altName w:val="Segoe Print"/>
    <w:charset w:val="00"/>
    <w:family w:val="roman"/>
    <w:pitch w:val="default"/>
    <w:sig w:usb0="00000003" w:usb1="00000000" w:usb2="00000000" w:usb3="00000000" w:csb0="00000001" w:csb1="00000000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E13A0" w:rsidRDefault="000E18B9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>
      <w:rPr>
        <w:rStyle w:val="af1"/>
      </w:rPr>
      <w:t>1</w:t>
    </w:r>
    <w:r>
      <w:rPr>
        <w:rStyle w:val="af1"/>
      </w:rPr>
      <w:fldChar w:fldCharType="end"/>
    </w:r>
  </w:p>
  <w:p w:rsidR="001E13A0" w:rsidRDefault="001E13A0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E13A0" w:rsidRDefault="000E18B9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 w:rsidR="00625441">
      <w:rPr>
        <w:rStyle w:val="af1"/>
      </w:rPr>
      <w:t>2</w:t>
    </w:r>
    <w:r>
      <w:rPr>
        <w:rStyle w:val="af1"/>
      </w:rPr>
      <w:fldChar w:fldCharType="end"/>
    </w:r>
  </w:p>
  <w:p w:rsidR="001E13A0" w:rsidRDefault="001E13A0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45F72" w:rsidRDefault="00345F72">
      <w:pPr>
        <w:pStyle w:val="1"/>
      </w:pPr>
      <w:r>
        <w:separator/>
      </w:r>
    </w:p>
  </w:footnote>
  <w:footnote w:type="continuationSeparator" w:id="0">
    <w:p w:rsidR="00345F72" w:rsidRDefault="00345F72">
      <w:pPr>
        <w:pStyle w:val="1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8" type="#_x0000_t75" style="width:9pt;height:9pt" o:bullet="t">
        <v:imagedata r:id="rId1" o:title="artB7FE"/>
      </v:shape>
    </w:pict>
  </w:numPicBullet>
  <w:abstractNum w:abstractNumId="0" w15:restartNumberingAfterBreak="0">
    <w:nsid w:val="036A1D08"/>
    <w:multiLevelType w:val="hybridMultilevel"/>
    <w:tmpl w:val="EBC230BA"/>
    <w:lvl w:ilvl="0" w:tplc="B4301580">
      <w:start w:val="1"/>
      <w:numFmt w:val="decimal"/>
      <w:lvlText w:val="[%1]"/>
      <w:lvlJc w:val="left"/>
      <w:pPr>
        <w:ind w:left="8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" w15:restartNumberingAfterBreak="0">
    <w:nsid w:val="06826AD2"/>
    <w:multiLevelType w:val="hybridMultilevel"/>
    <w:tmpl w:val="C65E8396"/>
    <w:lvl w:ilvl="0" w:tplc="DC82F8E4"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075F7691"/>
    <w:multiLevelType w:val="hybridMultilevel"/>
    <w:tmpl w:val="94F8527A"/>
    <w:lvl w:ilvl="0" w:tplc="532069E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0A10272A"/>
    <w:multiLevelType w:val="hybridMultilevel"/>
    <w:tmpl w:val="3E7EF73C"/>
    <w:lvl w:ilvl="0" w:tplc="587CED94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FC85ADE"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EA8C466"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F8C93AC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52E1BFC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BA0E464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63C0B2A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A22CB68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BC673AC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5341F7"/>
    <w:multiLevelType w:val="singleLevel"/>
    <w:tmpl w:val="4162974E"/>
    <w:lvl w:ilvl="0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5" w15:restartNumberingAfterBreak="0">
    <w:nsid w:val="0D4F313C"/>
    <w:multiLevelType w:val="hybridMultilevel"/>
    <w:tmpl w:val="F708AC8C"/>
    <w:lvl w:ilvl="0" w:tplc="0409000F">
      <w:start w:val="1"/>
      <w:numFmt w:val="decimal"/>
      <w:lvlText w:val="%1."/>
      <w:lvlJc w:val="left"/>
      <w:pPr>
        <w:ind w:left="850" w:hanging="40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25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5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5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5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5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5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5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50" w:hanging="400"/>
      </w:pPr>
      <w:rPr>
        <w:rFonts w:ascii="Wingdings" w:hAnsi="Wingdings" w:hint="default"/>
      </w:rPr>
    </w:lvl>
  </w:abstractNum>
  <w:abstractNum w:abstractNumId="6" w15:restartNumberingAfterBreak="0">
    <w:nsid w:val="0DAE0CB0"/>
    <w:multiLevelType w:val="hybridMultilevel"/>
    <w:tmpl w:val="1AE66C44"/>
    <w:lvl w:ilvl="0" w:tplc="532069E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 w15:restartNumberingAfterBreak="0">
    <w:nsid w:val="114F2B4D"/>
    <w:multiLevelType w:val="hybridMultilevel"/>
    <w:tmpl w:val="297242EE"/>
    <w:lvl w:ilvl="0" w:tplc="C1A0BEE0">
      <w:start w:val="5"/>
      <w:numFmt w:val="bullet"/>
      <w:lvlText w:val=""/>
      <w:lvlJc w:val="left"/>
      <w:pPr>
        <w:ind w:left="1619" w:hanging="360"/>
      </w:pPr>
      <w:rPr>
        <w:rFonts w:ascii="Wingdings" w:eastAsia="MS Mincho" w:hAnsi="Wingdings" w:cs="Times New Roman" w:hint="default"/>
      </w:rPr>
    </w:lvl>
    <w:lvl w:ilvl="1" w:tplc="08090003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8" w15:restartNumberingAfterBreak="0">
    <w:nsid w:val="16160B18"/>
    <w:multiLevelType w:val="hybridMultilevel"/>
    <w:tmpl w:val="8E6A2370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77813A8"/>
    <w:multiLevelType w:val="hybridMultilevel"/>
    <w:tmpl w:val="C6C28BDE"/>
    <w:lvl w:ilvl="0" w:tplc="FDF07C7A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 w15:restartNumberingAfterBreak="0">
    <w:nsid w:val="1A101D69"/>
    <w:multiLevelType w:val="hybridMultilevel"/>
    <w:tmpl w:val="B59CA362"/>
    <w:lvl w:ilvl="0" w:tplc="12AA6DFC">
      <w:start w:val="1"/>
      <w:numFmt w:val="decimal"/>
      <w:lvlText w:val="%1."/>
      <w:lvlJc w:val="left"/>
      <w:pPr>
        <w:ind w:left="760" w:hanging="360"/>
      </w:pPr>
      <w:rPr>
        <w:rFonts w:ascii="Arial" w:hAnsi="Arial"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1" w15:restartNumberingAfterBreak="0">
    <w:nsid w:val="1AFB4D6B"/>
    <w:multiLevelType w:val="hybridMultilevel"/>
    <w:tmpl w:val="5E5C776E"/>
    <w:lvl w:ilvl="0" w:tplc="BCB89428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 w15:restartNumberingAfterBreak="0">
    <w:nsid w:val="234F5444"/>
    <w:multiLevelType w:val="multilevel"/>
    <w:tmpl w:val="134A4AA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3" w15:restartNumberingAfterBreak="0">
    <w:nsid w:val="285F1189"/>
    <w:multiLevelType w:val="hybridMultilevel"/>
    <w:tmpl w:val="8496D862"/>
    <w:lvl w:ilvl="0" w:tplc="532069E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 w15:restartNumberingAfterBreak="0">
    <w:nsid w:val="2A84546D"/>
    <w:multiLevelType w:val="hybridMultilevel"/>
    <w:tmpl w:val="3B523782"/>
    <w:lvl w:ilvl="0" w:tplc="532069E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 w15:restartNumberingAfterBreak="0">
    <w:nsid w:val="2BCC6FB6"/>
    <w:multiLevelType w:val="hybridMultilevel"/>
    <w:tmpl w:val="DDFA50AE"/>
    <w:lvl w:ilvl="0" w:tplc="F4E6D884">
      <w:start w:val="3"/>
      <w:numFmt w:val="bullet"/>
      <w:lvlText w:val="-"/>
      <w:lvlJc w:val="left"/>
      <w:pPr>
        <w:ind w:left="800" w:hanging="40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 w15:restartNumberingAfterBreak="0">
    <w:nsid w:val="32B74687"/>
    <w:multiLevelType w:val="hybridMultilevel"/>
    <w:tmpl w:val="C7C09C96"/>
    <w:lvl w:ilvl="0" w:tplc="04090009">
      <w:start w:val="1"/>
      <w:numFmt w:val="bullet"/>
      <w:lvlText w:val="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 w15:restartNumberingAfterBreak="0">
    <w:nsid w:val="370862CC"/>
    <w:multiLevelType w:val="hybridMultilevel"/>
    <w:tmpl w:val="EEA27838"/>
    <w:lvl w:ilvl="0" w:tplc="532069E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 w15:restartNumberingAfterBreak="0">
    <w:nsid w:val="38E4420B"/>
    <w:multiLevelType w:val="hybridMultilevel"/>
    <w:tmpl w:val="DAD60662"/>
    <w:lvl w:ilvl="0" w:tplc="532069E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9" w15:restartNumberingAfterBreak="0">
    <w:nsid w:val="3A256D93"/>
    <w:multiLevelType w:val="hybridMultilevel"/>
    <w:tmpl w:val="C4AEC542"/>
    <w:lvl w:ilvl="0" w:tplc="F8848860">
      <w:start w:val="129"/>
      <w:numFmt w:val="bullet"/>
      <w:lvlText w:val="-"/>
      <w:lvlJc w:val="left"/>
      <w:pPr>
        <w:ind w:left="800" w:hanging="40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 w15:restartNumberingAfterBreak="0">
    <w:nsid w:val="3AA46647"/>
    <w:multiLevelType w:val="hybridMultilevel"/>
    <w:tmpl w:val="F8126A26"/>
    <w:lvl w:ilvl="0" w:tplc="8078EA7E">
      <w:start w:val="1"/>
      <w:numFmt w:val="decimal"/>
      <w:pStyle w:val="Proposal"/>
      <w:lvlText w:val="Proposal %1"/>
      <w:lvlJc w:val="left"/>
      <w:pPr>
        <w:tabs>
          <w:tab w:val="num" w:pos="1736"/>
        </w:tabs>
        <w:ind w:left="1736" w:hanging="1304"/>
      </w:pPr>
      <w:rPr>
        <w:rFonts w:cs="Times New Roman" w:hint="default"/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72"/>
        </w:tabs>
        <w:ind w:left="1872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92"/>
        </w:tabs>
        <w:ind w:left="2592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312"/>
        </w:tabs>
        <w:ind w:left="3312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032"/>
        </w:tabs>
        <w:ind w:left="4032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752"/>
        </w:tabs>
        <w:ind w:left="4752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472"/>
        </w:tabs>
        <w:ind w:left="5472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192"/>
        </w:tabs>
        <w:ind w:left="6192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912"/>
        </w:tabs>
        <w:ind w:left="6912" w:hanging="180"/>
      </w:pPr>
      <w:rPr>
        <w:rFonts w:cs="Times New Roman"/>
      </w:rPr>
    </w:lvl>
  </w:abstractNum>
  <w:abstractNum w:abstractNumId="21" w15:restartNumberingAfterBreak="0">
    <w:nsid w:val="45522FF3"/>
    <w:multiLevelType w:val="hybridMultilevel"/>
    <w:tmpl w:val="8578B65E"/>
    <w:lvl w:ilvl="0" w:tplc="BA6EC68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1A03CA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20AF1F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DB8938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FAAA5A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84AE3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0C6BB6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17ED7B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E8CE46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464D3319"/>
    <w:multiLevelType w:val="multilevel"/>
    <w:tmpl w:val="C61CA6A6"/>
    <w:lvl w:ilvl="0">
      <w:start w:val="1"/>
      <w:numFmt w:val="decimal"/>
      <w:pStyle w:val="berschrift1H1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735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735" w:hanging="73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 w15:restartNumberingAfterBreak="0">
    <w:nsid w:val="466E1CE1"/>
    <w:multiLevelType w:val="hybridMultilevel"/>
    <w:tmpl w:val="480E9280"/>
    <w:lvl w:ilvl="0" w:tplc="04090001">
      <w:start w:val="1"/>
      <w:numFmt w:val="bullet"/>
      <w:lvlText w:val=""/>
      <w:lvlJc w:val="left"/>
      <w:pPr>
        <w:ind w:left="85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5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5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5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5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5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5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5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50" w:hanging="400"/>
      </w:pPr>
      <w:rPr>
        <w:rFonts w:ascii="Wingdings" w:hAnsi="Wingdings" w:hint="default"/>
      </w:rPr>
    </w:lvl>
  </w:abstractNum>
  <w:abstractNum w:abstractNumId="24" w15:restartNumberingAfterBreak="0">
    <w:nsid w:val="4A55685D"/>
    <w:multiLevelType w:val="singleLevel"/>
    <w:tmpl w:val="13C484D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25" w15:restartNumberingAfterBreak="0">
    <w:nsid w:val="4B1F283C"/>
    <w:multiLevelType w:val="singleLevel"/>
    <w:tmpl w:val="6C58E9F4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26" w15:restartNumberingAfterBreak="0">
    <w:nsid w:val="4BF24193"/>
    <w:multiLevelType w:val="hybridMultilevel"/>
    <w:tmpl w:val="BBA4149A"/>
    <w:lvl w:ilvl="0" w:tplc="532069E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7" w15:restartNumberingAfterBreak="0">
    <w:nsid w:val="56703BBB"/>
    <w:multiLevelType w:val="hybridMultilevel"/>
    <w:tmpl w:val="53D0D91C"/>
    <w:lvl w:ilvl="0" w:tplc="532069E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8" w15:restartNumberingAfterBreak="0">
    <w:nsid w:val="5BF0572B"/>
    <w:multiLevelType w:val="hybridMultilevel"/>
    <w:tmpl w:val="E0DC00BC"/>
    <w:lvl w:ilvl="0" w:tplc="35984F26"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9" w15:restartNumberingAfterBreak="0">
    <w:nsid w:val="5CE34412"/>
    <w:multiLevelType w:val="hybridMultilevel"/>
    <w:tmpl w:val="BDE447C2"/>
    <w:lvl w:ilvl="0" w:tplc="20FCECC4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0" w15:restartNumberingAfterBreak="0">
    <w:nsid w:val="5D332B59"/>
    <w:multiLevelType w:val="hybridMultilevel"/>
    <w:tmpl w:val="174AD6F8"/>
    <w:lvl w:ilvl="0" w:tplc="7B527856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 w15:restartNumberingAfterBreak="0">
    <w:nsid w:val="66ED5A3C"/>
    <w:multiLevelType w:val="multilevel"/>
    <w:tmpl w:val="08003522"/>
    <w:lvl w:ilvl="0">
      <w:start w:val="1"/>
      <w:numFmt w:val="decimal"/>
      <w:pStyle w:val="Observation"/>
      <w:lvlText w:val="Proposal %1"/>
      <w:lvlJc w:val="left"/>
      <w:pPr>
        <w:ind w:left="400" w:hanging="400"/>
      </w:pPr>
      <w:rPr>
        <w:rFonts w:hint="default"/>
        <w:b/>
      </w:rPr>
    </w:lvl>
    <w:lvl w:ilvl="1">
      <w:start w:val="1"/>
      <w:numFmt w:val="upperLetter"/>
      <w:lvlText w:val="%2."/>
      <w:lvlJc w:val="left"/>
      <w:pPr>
        <w:ind w:left="800" w:hanging="40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200" w:hanging="40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00" w:hanging="400"/>
      </w:pPr>
      <w:rPr>
        <w:rFonts w:hint="eastAsia"/>
      </w:rPr>
    </w:lvl>
    <w:lvl w:ilvl="4">
      <w:start w:val="1"/>
      <w:numFmt w:val="upperLetter"/>
      <w:lvlText w:val="%5."/>
      <w:lvlJc w:val="left"/>
      <w:pPr>
        <w:ind w:left="2000" w:hanging="40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400" w:hanging="40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800" w:hanging="400"/>
      </w:pPr>
      <w:rPr>
        <w:rFonts w:hint="eastAsia"/>
      </w:rPr>
    </w:lvl>
    <w:lvl w:ilvl="7">
      <w:start w:val="1"/>
      <w:numFmt w:val="upperLetter"/>
      <w:lvlText w:val="%8."/>
      <w:lvlJc w:val="left"/>
      <w:pPr>
        <w:ind w:left="3200" w:hanging="40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600" w:hanging="400"/>
      </w:pPr>
      <w:rPr>
        <w:rFonts w:hint="eastAsia"/>
      </w:rPr>
    </w:lvl>
  </w:abstractNum>
  <w:abstractNum w:abstractNumId="32" w15:restartNumberingAfterBreak="0">
    <w:nsid w:val="6B933A12"/>
    <w:multiLevelType w:val="hybridMultilevel"/>
    <w:tmpl w:val="60EC9EDA"/>
    <w:lvl w:ilvl="0" w:tplc="248214A6">
      <w:numFmt w:val="bullet"/>
      <w:lvlText w:val=""/>
      <w:lvlJc w:val="left"/>
      <w:pPr>
        <w:ind w:left="1619" w:hanging="360"/>
      </w:pPr>
      <w:rPr>
        <w:rFonts w:ascii="Wingdings" w:eastAsia="MS Mincho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33" w15:restartNumberingAfterBreak="0">
    <w:nsid w:val="70146DC0"/>
    <w:multiLevelType w:val="hybridMultilevel"/>
    <w:tmpl w:val="0CA45472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4126726">
      <w:start w:val="1"/>
      <w:numFmt w:val="bullet"/>
      <w:lvlText w:val=""/>
      <w:lvlJc w:val="left"/>
      <w:pPr>
        <w:ind w:left="2880" w:hanging="360"/>
      </w:pPr>
      <w:rPr>
        <w:rFonts w:ascii="Wingdings" w:eastAsia="MS Mincho" w:hAnsi="Wingdings" w:cs="Times New Roman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3D75F1E"/>
    <w:multiLevelType w:val="hybridMultilevel"/>
    <w:tmpl w:val="DBCE10FC"/>
    <w:lvl w:ilvl="0" w:tplc="532069E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5" w15:restartNumberingAfterBreak="0">
    <w:nsid w:val="78F76F6F"/>
    <w:multiLevelType w:val="singleLevel"/>
    <w:tmpl w:val="E1F880E6"/>
    <w:lvl w:ilvl="0">
      <w:start w:val="1"/>
      <w:numFmt w:val="bullet"/>
      <w:pStyle w:val="normalpuc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6" w15:restartNumberingAfterBreak="0">
    <w:nsid w:val="7F547DFD"/>
    <w:multiLevelType w:val="singleLevel"/>
    <w:tmpl w:val="FA6ED3BC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abstractNum w:abstractNumId="37" w15:restartNumberingAfterBreak="0">
    <w:nsid w:val="7FE13855"/>
    <w:multiLevelType w:val="hybridMultilevel"/>
    <w:tmpl w:val="1A80E0EE"/>
    <w:lvl w:ilvl="0" w:tplc="04090009">
      <w:start w:val="1"/>
      <w:numFmt w:val="bullet"/>
      <w:lvlText w:val=""/>
      <w:lvlJc w:val="left"/>
      <w:pPr>
        <w:ind w:left="85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5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5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5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5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5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5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5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50" w:hanging="400"/>
      </w:pPr>
      <w:rPr>
        <w:rFonts w:ascii="Wingdings" w:hAnsi="Wingdings" w:hint="default"/>
      </w:rPr>
    </w:lvl>
  </w:abstractNum>
  <w:num w:numId="1">
    <w:abstractNumId w:val="22"/>
  </w:num>
  <w:num w:numId="2">
    <w:abstractNumId w:val="4"/>
  </w:num>
  <w:num w:numId="3">
    <w:abstractNumId w:val="24"/>
  </w:num>
  <w:num w:numId="4">
    <w:abstractNumId w:val="36"/>
  </w:num>
  <w:num w:numId="5">
    <w:abstractNumId w:val="25"/>
  </w:num>
  <w:num w:numId="6">
    <w:abstractNumId w:val="35"/>
  </w:num>
  <w:num w:numId="7">
    <w:abstractNumId w:val="20"/>
  </w:num>
  <w:num w:numId="8">
    <w:abstractNumId w:val="31"/>
  </w:num>
  <w:num w:numId="9">
    <w:abstractNumId w:val="14"/>
  </w:num>
  <w:num w:numId="10">
    <w:abstractNumId w:val="6"/>
  </w:num>
  <w:num w:numId="11">
    <w:abstractNumId w:val="18"/>
  </w:num>
  <w:num w:numId="12">
    <w:abstractNumId w:val="21"/>
  </w:num>
  <w:num w:numId="13">
    <w:abstractNumId w:val="27"/>
  </w:num>
  <w:num w:numId="14">
    <w:abstractNumId w:val="28"/>
  </w:num>
  <w:num w:numId="15">
    <w:abstractNumId w:val="26"/>
  </w:num>
  <w:num w:numId="16">
    <w:abstractNumId w:val="19"/>
  </w:num>
  <w:num w:numId="17">
    <w:abstractNumId w:val="34"/>
  </w:num>
  <w:num w:numId="18">
    <w:abstractNumId w:val="11"/>
  </w:num>
  <w:num w:numId="19">
    <w:abstractNumId w:val="16"/>
  </w:num>
  <w:num w:numId="20">
    <w:abstractNumId w:val="2"/>
  </w:num>
  <w:num w:numId="21">
    <w:abstractNumId w:val="23"/>
  </w:num>
  <w:num w:numId="22">
    <w:abstractNumId w:val="5"/>
  </w:num>
  <w:num w:numId="23">
    <w:abstractNumId w:val="17"/>
  </w:num>
  <w:num w:numId="24">
    <w:abstractNumId w:val="13"/>
  </w:num>
  <w:num w:numId="25">
    <w:abstractNumId w:val="37"/>
  </w:num>
  <w:num w:numId="26">
    <w:abstractNumId w:val="8"/>
  </w:num>
  <w:num w:numId="27">
    <w:abstractNumId w:val="29"/>
  </w:num>
  <w:num w:numId="28">
    <w:abstractNumId w:val="12"/>
  </w:num>
  <w:num w:numId="29">
    <w:abstractNumId w:val="9"/>
  </w:num>
  <w:num w:numId="30">
    <w:abstractNumId w:val="15"/>
  </w:num>
  <w:num w:numId="31">
    <w:abstractNumId w:val="1"/>
  </w:num>
  <w:num w:numId="32">
    <w:abstractNumId w:val="10"/>
  </w:num>
  <w:num w:numId="33">
    <w:abstractNumId w:val="0"/>
  </w:num>
  <w:num w:numId="34">
    <w:abstractNumId w:val="30"/>
  </w:num>
  <w:num w:numId="35">
    <w:abstractNumId w:val="7"/>
  </w:num>
  <w:num w:numId="36">
    <w:abstractNumId w:val="3"/>
  </w:num>
  <w:num w:numId="37">
    <w:abstractNumId w:val="32"/>
  </w:num>
  <w:num w:numId="38">
    <w:abstractNumId w:val="33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activeWritingStyle w:appName="MSWord" w:lang="en-GB" w:vendorID="8" w:dllVersion="513" w:checkStyle="1"/>
  <w:activeWritingStyle w:appName="MSWord" w:lang="en-AU" w:vendorID="8" w:dllVersion="513" w:checkStyle="1"/>
  <w:activeWritingStyle w:appName="MSWord" w:lang="en-US" w:vendorID="8" w:dllVersion="513" w:checkStyle="1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 style="mso-position-vertical-relative:line" fill="f" fillcolor="white" stroke="f">
      <v:fill color="white" on="f"/>
      <v:stroke on="f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uppressTopSpacing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DC2NLYwNDKytLC0tDBQ0lEKTi0uzszPAykwMq0FAG3SJg4tAAAA"/>
  </w:docVars>
  <w:rsids>
    <w:rsidRoot w:val="001E13A0"/>
    <w:rsid w:val="000E1213"/>
    <w:rsid w:val="000E18B9"/>
    <w:rsid w:val="00135887"/>
    <w:rsid w:val="001E13A0"/>
    <w:rsid w:val="001F20EA"/>
    <w:rsid w:val="0020225D"/>
    <w:rsid w:val="00237E75"/>
    <w:rsid w:val="002B4EFF"/>
    <w:rsid w:val="002F11AE"/>
    <w:rsid w:val="00345F72"/>
    <w:rsid w:val="00362697"/>
    <w:rsid w:val="003C673A"/>
    <w:rsid w:val="003F0F56"/>
    <w:rsid w:val="00402ECD"/>
    <w:rsid w:val="004207EF"/>
    <w:rsid w:val="004A0D4E"/>
    <w:rsid w:val="00587A1B"/>
    <w:rsid w:val="00593BC7"/>
    <w:rsid w:val="00625441"/>
    <w:rsid w:val="008455A1"/>
    <w:rsid w:val="00861BE0"/>
    <w:rsid w:val="00900346"/>
    <w:rsid w:val="00987582"/>
    <w:rsid w:val="00A43597"/>
    <w:rsid w:val="00A867C4"/>
    <w:rsid w:val="00AB6DE1"/>
    <w:rsid w:val="00B368D5"/>
    <w:rsid w:val="00B536FA"/>
    <w:rsid w:val="00C41B80"/>
    <w:rsid w:val="00C97672"/>
    <w:rsid w:val="00D13E0A"/>
    <w:rsid w:val="00D34020"/>
    <w:rsid w:val="00E17645"/>
    <w:rsid w:val="00EC6BD8"/>
    <w:rsid w:val="00F25B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style="mso-position-vertical-relative:line" fill="f" fillcolor="white" stroke="f">
      <v:fill color="white" on="f"/>
      <v:stroke on="f"/>
    </o:shapedefaults>
    <o:shapelayout v:ext="edit">
      <o:idmap v:ext="edit" data="1"/>
    </o:shapelayout>
  </w:shapeDefaults>
  <w:decimalSymbol w:val="."/>
  <w:listSeparator w:val=","/>
  <w15:chartTrackingRefBased/>
  <w15:docId w15:val="{02EEA7A4-E362-4CC1-9741-66C75C4EA2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ms Rmn" w:eastAsia="바탕" w:hAnsi="Tms Rm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 w:qFormat="1"/>
    <w:lsdException w:name="caption" w:uiPriority="99" w:qFormat="1"/>
    <w:lsdException w:name="annotation reference" w:uiPriority="99" w:qFormat="1"/>
    <w:lsdException w:name="Title" w:qFormat="1"/>
    <w:lsdException w:name="Subtitle" w:qFormat="1"/>
    <w:lsdException w:name="Hyperlink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"/>
    <w:pPr>
      <w:widowControl w:val="0"/>
    </w:pPr>
    <w:rPr>
      <w:rFonts w:ascii="Arial" w:hAnsi="Arial"/>
      <w:b/>
      <w:noProof/>
      <w:sz w:val="18"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semiHidden/>
    <w:pPr>
      <w:keepLines/>
      <w:spacing w:after="0"/>
    </w:pPr>
  </w:style>
  <w:style w:type="paragraph" w:styleId="21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"/>
    <w:pPr>
      <w:outlineLvl w:val="9"/>
    </w:pPr>
  </w:style>
  <w:style w:type="paragraph" w:styleId="a4">
    <w:name w:val="footer"/>
    <w:basedOn w:val="a3"/>
    <w:pPr>
      <w:jc w:val="center"/>
    </w:pPr>
    <w:rPr>
      <w:i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styleId="22">
    <w:name w:val="List Number 2"/>
    <w:basedOn w:val="a7"/>
    <w:pPr>
      <w:ind w:left="851"/>
    </w:pPr>
  </w:style>
  <w:style w:type="paragraph" w:styleId="a7">
    <w:name w:val="List Number"/>
    <w:basedOn w:val="a8"/>
  </w:style>
  <w:style w:type="paragraph" w:styleId="a8">
    <w:name w:val="List"/>
    <w:basedOn w:val="a"/>
    <w:pPr>
      <w:ind w:left="568" w:hanging="284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8"/>
    <w:link w:val="B1Char"/>
    <w:qFormat/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a9">
    <w:name w:val="List Bullet"/>
    <w:basedOn w:val="a8"/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Bullet 3"/>
    <w:basedOn w:val="23"/>
    <w:pPr>
      <w:ind w:left="1135"/>
    </w:pPr>
  </w:style>
  <w:style w:type="paragraph" w:styleId="24">
    <w:name w:val="List 2"/>
    <w:basedOn w:val="a8"/>
    <w:pPr>
      <w:ind w:left="851"/>
    </w:p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4"/>
    <w:link w:val="B2Car"/>
    <w:qFormat/>
  </w:style>
  <w:style w:type="paragraph" w:customStyle="1" w:styleId="B3">
    <w:name w:val="B3"/>
    <w:basedOn w:val="32"/>
    <w:link w:val="B3Char"/>
    <w:qFormat/>
  </w:style>
  <w:style w:type="paragraph" w:customStyle="1" w:styleId="B4">
    <w:name w:val="B4"/>
    <w:basedOn w:val="41"/>
    <w:link w:val="B4Char"/>
    <w:qFormat/>
  </w:style>
  <w:style w:type="paragraph" w:customStyle="1" w:styleId="B5">
    <w:name w:val="B5"/>
    <w:basedOn w:val="51"/>
    <w:link w:val="B5Char"/>
    <w:qFormat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a">
    <w:name w:val="index heading"/>
    <w:basedOn w:val="a"/>
    <w:next w:val="a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a"/>
    <w:pPr>
      <w:tabs>
        <w:tab w:val="left" w:pos="1134"/>
      </w:tabs>
      <w:spacing w:after="0"/>
    </w:pPr>
    <w:rPr>
      <w:rFonts w:eastAsia="MS Mincho"/>
    </w:rPr>
  </w:style>
  <w:style w:type="character" w:customStyle="1" w:styleId="Guidance">
    <w:name w:val="Guidance"/>
    <w:rPr>
      <w:i/>
      <w:color w:val="0000FF"/>
    </w:rPr>
  </w:style>
  <w:style w:type="character" w:styleId="ab">
    <w:name w:val="Hyperlink"/>
    <w:qFormat/>
    <w:rPr>
      <w:color w:val="0000FF"/>
      <w:u w:val="single"/>
    </w:rPr>
  </w:style>
  <w:style w:type="paragraph" w:styleId="ac">
    <w:name w:val="caption"/>
    <w:aliases w:val="cap,cap Char,Caption Char,Caption Char1 Char,cap Char Char1,Caption Char Char1 Char,cap Char2,条目"/>
    <w:basedOn w:val="a"/>
    <w:next w:val="a"/>
    <w:link w:val="Char0"/>
    <w:uiPriority w:val="99"/>
    <w:qFormat/>
    <w:pPr>
      <w:spacing w:before="120" w:after="120"/>
    </w:pPr>
    <w:rPr>
      <w:rFonts w:eastAsia="MS Mincho"/>
      <w:b/>
    </w:rPr>
  </w:style>
  <w:style w:type="paragraph" w:customStyle="1" w:styleId="tabletext">
    <w:name w:val="table text"/>
    <w:basedOn w:val="a"/>
    <w:next w:val="table"/>
    <w:pPr>
      <w:spacing w:after="0"/>
    </w:pPr>
    <w:rPr>
      <w:rFonts w:eastAsia="MS Mincho"/>
      <w:i/>
    </w:rPr>
  </w:style>
  <w:style w:type="paragraph" w:customStyle="1" w:styleId="table">
    <w:name w:val="table"/>
    <w:basedOn w:val="a"/>
    <w:next w:val="a"/>
    <w:pPr>
      <w:spacing w:after="0"/>
      <w:jc w:val="center"/>
    </w:pPr>
    <w:rPr>
      <w:rFonts w:eastAsia="MS Mincho"/>
      <w:lang w:val="en-US"/>
    </w:rPr>
  </w:style>
  <w:style w:type="paragraph" w:styleId="ad">
    <w:name w:val="Body Text"/>
    <w:basedOn w:val="a"/>
    <w:pPr>
      <w:widowControl w:val="0"/>
      <w:spacing w:after="120"/>
    </w:pPr>
    <w:rPr>
      <w:rFonts w:eastAsia="MS Mincho"/>
      <w:sz w:val="24"/>
      <w:lang w:val="en-US"/>
    </w:rPr>
  </w:style>
  <w:style w:type="paragraph" w:customStyle="1" w:styleId="HE">
    <w:name w:val="HE"/>
    <w:basedOn w:val="a"/>
    <w:pPr>
      <w:spacing w:after="0"/>
    </w:pPr>
    <w:rPr>
      <w:rFonts w:eastAsia="MS Mincho"/>
      <w:b/>
    </w:rPr>
  </w:style>
  <w:style w:type="paragraph" w:styleId="ae">
    <w:name w:val="Plain Text"/>
    <w:basedOn w:val="a"/>
    <w:pPr>
      <w:spacing w:after="0"/>
    </w:pPr>
    <w:rPr>
      <w:rFonts w:ascii="Courier New" w:hAnsi="Courier New"/>
      <w:lang w:val="en-US"/>
    </w:rPr>
  </w:style>
  <w:style w:type="paragraph" w:customStyle="1" w:styleId="text">
    <w:name w:val="text"/>
    <w:basedOn w:val="a"/>
    <w:pPr>
      <w:widowControl w:val="0"/>
      <w:spacing w:after="240"/>
      <w:jc w:val="both"/>
    </w:pPr>
    <w:rPr>
      <w:sz w:val="24"/>
      <w:lang w:val="en-AU"/>
    </w:rPr>
  </w:style>
  <w:style w:type="paragraph" w:styleId="af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EX"/>
    <w:pPr>
      <w:numPr>
        <w:numId w:val="2"/>
      </w:numPr>
    </w:pPr>
  </w:style>
  <w:style w:type="paragraph" w:customStyle="1" w:styleId="berschrift1H1">
    <w:name w:val="Überschrift 1.H1"/>
    <w:basedOn w:val="a"/>
    <w:next w:val="a"/>
    <w:pPr>
      <w:keepNext/>
      <w:keepLines/>
      <w:numPr>
        <w:numId w:val="1"/>
      </w:numPr>
      <w:pBdr>
        <w:top w:val="single" w:sz="12" w:space="3" w:color="auto"/>
      </w:pBdr>
      <w:spacing w:before="240"/>
      <w:outlineLvl w:val="0"/>
    </w:pPr>
    <w:rPr>
      <w:rFonts w:ascii="Arial" w:hAnsi="Arial"/>
      <w:sz w:val="36"/>
      <w:lang w:eastAsia="de-DE"/>
    </w:rPr>
  </w:style>
  <w:style w:type="paragraph" w:customStyle="1" w:styleId="CRfront">
    <w:name w:val="CR_front"/>
    <w:rPr>
      <w:rFonts w:ascii="Arial" w:hAnsi="Arial"/>
      <w:lang w:val="en-GB" w:eastAsia="en-US"/>
    </w:rPr>
  </w:style>
  <w:style w:type="paragraph" w:customStyle="1" w:styleId="textintend1">
    <w:name w:val="text intend 1"/>
    <w:basedOn w:val="text"/>
    <w:pPr>
      <w:widowControl/>
      <w:numPr>
        <w:numId w:val="3"/>
      </w:numPr>
      <w:spacing w:after="120"/>
    </w:pPr>
    <w:rPr>
      <w:rFonts w:eastAsia="MS Mincho"/>
      <w:lang w:val="en-US"/>
    </w:rPr>
  </w:style>
  <w:style w:type="paragraph" w:customStyle="1" w:styleId="textintend2">
    <w:name w:val="text intend 2"/>
    <w:basedOn w:val="text"/>
    <w:pPr>
      <w:widowControl/>
      <w:numPr>
        <w:numId w:val="4"/>
      </w:numPr>
      <w:spacing w:after="120"/>
    </w:pPr>
    <w:rPr>
      <w:rFonts w:eastAsia="MS Mincho"/>
      <w:lang w:val="en-US"/>
    </w:rPr>
  </w:style>
  <w:style w:type="paragraph" w:customStyle="1" w:styleId="textintend3">
    <w:name w:val="text intend 3"/>
    <w:basedOn w:val="text"/>
    <w:pPr>
      <w:widowControl/>
      <w:numPr>
        <w:numId w:val="5"/>
      </w:numPr>
      <w:spacing w:after="120"/>
    </w:pPr>
    <w:rPr>
      <w:rFonts w:eastAsia="MS Mincho"/>
      <w:lang w:val="en-US"/>
    </w:rPr>
  </w:style>
  <w:style w:type="paragraph" w:customStyle="1" w:styleId="normalpuce">
    <w:name w:val="normal puce"/>
    <w:basedOn w:val="a"/>
    <w:pPr>
      <w:widowControl w:val="0"/>
      <w:numPr>
        <w:numId w:val="6"/>
      </w:numPr>
      <w:spacing w:before="60" w:after="60"/>
      <w:jc w:val="both"/>
    </w:pPr>
    <w:rPr>
      <w:rFonts w:eastAsia="MS Mincho"/>
    </w:rPr>
  </w:style>
  <w:style w:type="paragraph" w:styleId="af0">
    <w:name w:val="Body Text Indent"/>
    <w:basedOn w:val="a"/>
    <w:pPr>
      <w:spacing w:before="240" w:after="0"/>
      <w:ind w:left="360"/>
      <w:jc w:val="both"/>
    </w:pPr>
    <w:rPr>
      <w:i/>
      <w:sz w:val="22"/>
    </w:rPr>
  </w:style>
  <w:style w:type="character" w:styleId="af1">
    <w:name w:val="page number"/>
    <w:basedOn w:val="a0"/>
  </w:style>
  <w:style w:type="paragraph" w:styleId="af2">
    <w:name w:val="annotation text"/>
    <w:basedOn w:val="a"/>
    <w:link w:val="Char1"/>
    <w:uiPriority w:val="99"/>
    <w:qFormat/>
    <w:pPr>
      <w:spacing w:before="120" w:after="0"/>
    </w:pPr>
    <w:rPr>
      <w:lang w:val="en-US"/>
    </w:rPr>
  </w:style>
  <w:style w:type="paragraph" w:styleId="25">
    <w:name w:val="Body Text 2"/>
    <w:basedOn w:val="a"/>
    <w:pPr>
      <w:spacing w:after="0"/>
      <w:jc w:val="both"/>
    </w:pPr>
    <w:rPr>
      <w:sz w:val="24"/>
      <w:lang w:val="en-US"/>
    </w:rPr>
  </w:style>
  <w:style w:type="paragraph" w:customStyle="1" w:styleId="para">
    <w:name w:val="para"/>
    <w:basedOn w:val="a"/>
    <w:pPr>
      <w:spacing w:after="240"/>
      <w:jc w:val="both"/>
    </w:pPr>
    <w:rPr>
      <w:rFonts w:ascii="Helvetica" w:hAnsi="Helvetica"/>
    </w:rPr>
  </w:style>
  <w:style w:type="character" w:customStyle="1" w:styleId="MTEquationSection">
    <w:name w:val="MTEquationSection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a"/>
    <w:pPr>
      <w:tabs>
        <w:tab w:val="center" w:pos="4820"/>
        <w:tab w:val="right" w:pos="9640"/>
      </w:tabs>
    </w:pPr>
  </w:style>
  <w:style w:type="character" w:styleId="af3">
    <w:name w:val="FollowedHyperlink"/>
    <w:rPr>
      <w:color w:val="800080"/>
      <w:u w:val="single"/>
    </w:rPr>
  </w:style>
  <w:style w:type="paragraph" w:styleId="26">
    <w:name w:val="Body Text Indent 2"/>
    <w:basedOn w:val="a"/>
    <w:pPr>
      <w:ind w:left="568" w:hanging="568"/>
    </w:pPr>
  </w:style>
  <w:style w:type="paragraph" w:customStyle="1" w:styleId="12">
    <w:name w:val="목록1"/>
    <w:basedOn w:val="a"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styleId="33">
    <w:name w:val="Body Text 3"/>
    <w:basedOn w:val="a"/>
    <w:rPr>
      <w:b/>
      <w:i/>
      <w:lang w:val="en-US"/>
    </w:rPr>
  </w:style>
  <w:style w:type="table" w:styleId="af4">
    <w:name w:val="Table Grid"/>
    <w:basedOn w:val="a1"/>
    <w:uiPriority w:val="59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Balloon Text"/>
    <w:basedOn w:val="a"/>
    <w:semiHidden/>
    <w:rPr>
      <w:rFonts w:ascii="Tahoma" w:hAnsi="Tahoma" w:cs="Tahoma"/>
      <w:sz w:val="16"/>
      <w:szCs w:val="16"/>
    </w:rPr>
  </w:style>
  <w:style w:type="character" w:styleId="af6">
    <w:name w:val="annotation reference"/>
    <w:uiPriority w:val="99"/>
    <w:qFormat/>
    <w:rPr>
      <w:sz w:val="16"/>
      <w:szCs w:val="16"/>
    </w:rPr>
  </w:style>
  <w:style w:type="paragraph" w:styleId="af7">
    <w:name w:val="annotation subject"/>
    <w:basedOn w:val="af2"/>
    <w:next w:val="af2"/>
    <w:semiHidden/>
    <w:pPr>
      <w:spacing w:before="0" w:after="180"/>
    </w:pPr>
    <w:rPr>
      <w:b/>
      <w:bCs/>
      <w:lang w:val="en-GB"/>
    </w:rPr>
  </w:style>
  <w:style w:type="paragraph" w:styleId="af8">
    <w:name w:val="Title"/>
    <w:basedOn w:val="a"/>
    <w:next w:val="a"/>
    <w:link w:val="Char2"/>
    <w:qFormat/>
    <w:pPr>
      <w:spacing w:before="240" w:after="120"/>
      <w:jc w:val="center"/>
      <w:outlineLvl w:val="0"/>
    </w:pPr>
    <w:rPr>
      <w:rFonts w:ascii="맑은 고딕" w:eastAsia="돋움" w:hAnsi="맑은 고딕"/>
      <w:b/>
      <w:bCs/>
      <w:sz w:val="32"/>
      <w:szCs w:val="32"/>
    </w:rPr>
  </w:style>
  <w:style w:type="character" w:customStyle="1" w:styleId="Char2">
    <w:name w:val="제목 Char"/>
    <w:link w:val="af8"/>
    <w:rPr>
      <w:rFonts w:ascii="맑은 고딕" w:eastAsia="돋움" w:hAnsi="맑은 고딕" w:cs="Times New Roman"/>
      <w:b/>
      <w:bCs/>
      <w:sz w:val="32"/>
      <w:szCs w:val="32"/>
      <w:lang w:val="en-GB" w:eastAsia="en-US"/>
    </w:rPr>
  </w:style>
  <w:style w:type="character" w:customStyle="1" w:styleId="B1Char">
    <w:name w:val="B1 Char"/>
    <w:link w:val="B1"/>
    <w:rPr>
      <w:rFonts w:ascii="Times New Roman" w:hAnsi="Times New Roman"/>
      <w:lang w:val="en-GB" w:eastAsia="en-US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B2Car">
    <w:name w:val="B2 Car"/>
    <w:link w:val="B2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paragraph" w:styleId="af9">
    <w:name w:val="Normal (Web)"/>
    <w:basedOn w:val="a"/>
    <w:uiPriority w:val="99"/>
    <w:pPr>
      <w:spacing w:before="100" w:beforeAutospacing="1" w:after="100" w:afterAutospacing="1"/>
    </w:pPr>
    <w:rPr>
      <w:sz w:val="24"/>
      <w:szCs w:val="24"/>
      <w:lang w:val="fr-FR" w:eastAsia="ko-KR"/>
    </w:rPr>
  </w:style>
  <w:style w:type="character" w:customStyle="1" w:styleId="msoins0">
    <w:name w:val="msoins"/>
    <w:basedOn w:val="a0"/>
  </w:style>
  <w:style w:type="character" w:customStyle="1" w:styleId="B2Char">
    <w:name w:val="B2 Char"/>
    <w:qFormat/>
    <w:rPr>
      <w:rFonts w:eastAsia="MS Mincho"/>
      <w:lang w:val="en-GB" w:eastAsia="ja-JP" w:bidi="ar-SA"/>
    </w:rPr>
  </w:style>
  <w:style w:type="character" w:customStyle="1" w:styleId="B3Char">
    <w:name w:val="B3 Char"/>
    <w:link w:val="B3"/>
    <w:rPr>
      <w:rFonts w:ascii="Times New Roman" w:hAnsi="Times New Roman"/>
      <w:lang w:val="en-GB" w:eastAsia="en-US"/>
    </w:rPr>
  </w:style>
  <w:style w:type="paragraph" w:customStyle="1" w:styleId="Char3">
    <w:name w:val="Char"/>
    <w:basedOn w:val="a"/>
    <w:next w:val="a"/>
    <w:semiHidden/>
    <w:pPr>
      <w:keepNext/>
      <w:widowControl w:val="0"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eastAsia="SimSun" w:cs="Arial"/>
      <w:kern w:val="2"/>
      <w:szCs w:val="24"/>
      <w:lang w:eastAsia="zh-CN"/>
    </w:rPr>
  </w:style>
  <w:style w:type="character" w:customStyle="1" w:styleId="B1Char1">
    <w:name w:val="B1 Char1"/>
    <w:qFormat/>
    <w:rPr>
      <w:lang w:val="en-GB" w:eastAsia="en-US" w:bidi="ar-SA"/>
    </w:rPr>
  </w:style>
  <w:style w:type="character" w:customStyle="1" w:styleId="B3Char2">
    <w:name w:val="B3 Char2"/>
    <w:qFormat/>
    <w:rPr>
      <w:lang w:val="en-GB" w:eastAsia="en-US" w:bidi="ar-SA"/>
    </w:rPr>
  </w:style>
  <w:style w:type="paragraph" w:customStyle="1" w:styleId="Doc-text2">
    <w:name w:val="Doc-text2"/>
    <w:basedOn w:val="a"/>
    <w:link w:val="Doc-text2Char"/>
    <w:qFormat/>
    <w:pPr>
      <w:spacing w:before="120" w:after="120"/>
    </w:pPr>
    <w:rPr>
      <w:rFonts w:ascii="Arial" w:eastAsia="맑은 고딕" w:hAnsi="Arial" w:cs="Arial"/>
      <w:color w:val="000000"/>
      <w:lang w:eastAsia="ko-KR"/>
    </w:rPr>
  </w:style>
  <w:style w:type="character" w:customStyle="1" w:styleId="Doc-text2Char">
    <w:name w:val="Doc-text2 Char"/>
    <w:link w:val="Doc-text2"/>
    <w:qFormat/>
    <w:rPr>
      <w:rFonts w:ascii="Arial" w:eastAsia="맑은 고딕" w:hAnsi="Arial" w:cs="Arial"/>
      <w:color w:val="000000"/>
      <w:lang w:val="en-GB"/>
    </w:rPr>
  </w:style>
  <w:style w:type="paragraph" w:customStyle="1" w:styleId="Doc-title">
    <w:name w:val="Doc-title"/>
    <w:basedOn w:val="a"/>
    <w:next w:val="a"/>
    <w:link w:val="Doc-titleChar"/>
    <w:pPr>
      <w:spacing w:after="0"/>
      <w:ind w:left="1260" w:hanging="1260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rPr>
      <w:rFonts w:ascii="Arial" w:eastAsia="MS Mincho" w:hAnsi="Arial"/>
      <w:szCs w:val="24"/>
      <w:lang w:val="en-GB" w:eastAsia="en-GB"/>
    </w:rPr>
  </w:style>
  <w:style w:type="character" w:customStyle="1" w:styleId="B1Zchn">
    <w:name w:val="B1 Zchn"/>
    <w:rPr>
      <w:rFonts w:eastAsia="SimSun"/>
      <w:lang w:val="en-GB" w:eastAsia="en-US" w:bidi="ar-SA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paragraph" w:customStyle="1" w:styleId="SectionXX">
    <w:name w:val="Section X.X"/>
    <w:basedOn w:val="a"/>
    <w:next w:val="a"/>
    <w:pPr>
      <w:widowControl w:val="0"/>
      <w:spacing w:beforeLines="50" w:before="50" w:afterLines="50" w:after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character" w:customStyle="1" w:styleId="EditorsNoteChar">
    <w:name w:val="Editor's Note Char"/>
    <w:aliases w:val="EN Char"/>
    <w:link w:val="EditorsNote"/>
    <w:qFormat/>
    <w:rPr>
      <w:rFonts w:ascii="Times New Roman" w:hAnsi="Times New Roman"/>
      <w:color w:val="FF0000"/>
      <w:lang w:val="en-GB" w:eastAsia="en-US"/>
    </w:rPr>
  </w:style>
  <w:style w:type="paragraph" w:styleId="afa">
    <w:name w:val="List Paragraph"/>
    <w:basedOn w:val="a"/>
    <w:link w:val="Char4"/>
    <w:uiPriority w:val="34"/>
    <w:qFormat/>
    <w:pPr>
      <w:widowControl w:val="0"/>
      <w:wordWrap w:val="0"/>
      <w:autoSpaceDE w:val="0"/>
      <w:autoSpaceDN w:val="0"/>
      <w:spacing w:after="0"/>
      <w:ind w:leftChars="400" w:left="800"/>
      <w:jc w:val="both"/>
    </w:pPr>
    <w:rPr>
      <w:rFonts w:ascii="맑은 고딕" w:eastAsia="맑은 고딕" w:hAnsi="맑은 고딕"/>
      <w:kern w:val="2"/>
      <w:szCs w:val="22"/>
      <w:lang w:val="en-US" w:eastAsia="ko-KR"/>
    </w:rPr>
  </w:style>
  <w:style w:type="character" w:customStyle="1" w:styleId="2Char">
    <w:name w:val="제목 2 Char"/>
    <w:link w:val="2"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noProof/>
      <w:sz w:val="16"/>
      <w:lang w:val="en-US" w:eastAsia="en-US" w:bidi="ar-SA"/>
    </w:rPr>
  </w:style>
  <w:style w:type="character" w:customStyle="1" w:styleId="TACChar">
    <w:name w:val="TAC Char"/>
    <w:link w:val="TAC"/>
    <w:locked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paragraph" w:customStyle="1" w:styleId="Proposal">
    <w:name w:val="Proposal"/>
    <w:basedOn w:val="a"/>
    <w:pPr>
      <w:numPr>
        <w:numId w:val="7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SimSun"/>
      <w:b/>
      <w:bCs/>
      <w:lang w:val="en-US" w:eastAsia="zh-CN"/>
    </w:rPr>
  </w:style>
  <w:style w:type="character" w:customStyle="1" w:styleId="TALChar">
    <w:name w:val="TAL Char"/>
    <w:locked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Char">
    <w:name w:val="머리글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3"/>
    <w:rPr>
      <w:rFonts w:ascii="Arial" w:hAnsi="Arial"/>
      <w:b/>
      <w:noProof/>
      <w:sz w:val="18"/>
      <w:lang w:eastAsia="en-US"/>
    </w:rPr>
  </w:style>
  <w:style w:type="character" w:customStyle="1" w:styleId="EditorsNoteCharChar">
    <w:name w:val="Editor's Note Char Char"/>
    <w:rPr>
      <w:rFonts w:eastAsia="Times New Roman"/>
      <w:color w:val="FF0000"/>
      <w:lang w:val="en-GB" w:eastAsia="ja-JP"/>
    </w:rPr>
  </w:style>
  <w:style w:type="paragraph" w:customStyle="1" w:styleId="Observation">
    <w:name w:val="Observation"/>
    <w:basedOn w:val="a"/>
    <w:pPr>
      <w:numPr>
        <w:numId w:val="8"/>
      </w:numPr>
    </w:pPr>
  </w:style>
  <w:style w:type="paragraph" w:styleId="afb">
    <w:name w:val="Revision"/>
    <w:hidden/>
    <w:uiPriority w:val="99"/>
    <w:semiHidden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Pr>
      <w:rFonts w:ascii="Arial" w:hAnsi="Arial"/>
      <w:b/>
      <w:lang w:val="en-GB" w:eastAsia="en-US"/>
    </w:rPr>
  </w:style>
  <w:style w:type="character" w:customStyle="1" w:styleId="Char0">
    <w:name w:val="캡션 Char"/>
    <w:aliases w:val="cap Char1,cap Char Char,Caption Char Char,Caption Char1 Char Char,cap Char Char1 Char,Caption Char Char1 Char Char,cap Char2 Char,条目 Char"/>
    <w:link w:val="ac"/>
    <w:uiPriority w:val="99"/>
    <w:rPr>
      <w:rFonts w:ascii="Times New Roman" w:eastAsia="MS Mincho" w:hAnsi="Times New Roman"/>
      <w:b/>
      <w:lang w:val="en-GB" w:eastAsia="en-US"/>
    </w:rPr>
  </w:style>
  <w:style w:type="character" w:customStyle="1" w:styleId="Char4">
    <w:name w:val="목록 단락 Char"/>
    <w:link w:val="afa"/>
    <w:uiPriority w:val="34"/>
    <w:qFormat/>
    <w:locked/>
    <w:rPr>
      <w:rFonts w:ascii="맑은 고딕" w:eastAsia="맑은 고딕" w:hAnsi="맑은 고딕"/>
      <w:kern w:val="2"/>
      <w:szCs w:val="22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pPr>
      <w:overflowPunct w:val="0"/>
      <w:autoSpaceDE w:val="0"/>
      <w:autoSpaceDN w:val="0"/>
      <w:adjustRightInd w:val="0"/>
      <w:ind w:left="1985"/>
      <w:textAlignment w:val="baseline"/>
    </w:pPr>
    <w:rPr>
      <w:rFonts w:eastAsia="맑은 고딕"/>
      <w:lang w:eastAsia="ja-JP"/>
    </w:rPr>
  </w:style>
  <w:style w:type="character" w:customStyle="1" w:styleId="B6Char">
    <w:name w:val="B6 Char"/>
    <w:link w:val="B6"/>
    <w:rPr>
      <w:rFonts w:ascii="Times New Roman" w:eastAsia="맑은 고딕" w:hAnsi="Times New Roman"/>
      <w:lang w:val="en-GB" w:eastAsia="ja-JP"/>
    </w:rPr>
  </w:style>
  <w:style w:type="character" w:customStyle="1" w:styleId="CRCoverPageZchn">
    <w:name w:val="CR Cover Page Zchn"/>
    <w:link w:val="CRCoverPage"/>
    <w:locked/>
    <w:rPr>
      <w:rFonts w:ascii="Arial" w:eastAsia="MS Mincho" w:hAnsi="Arial"/>
      <w:lang w:val="en-GB" w:eastAsia="en-US"/>
    </w:rPr>
  </w:style>
  <w:style w:type="character" w:customStyle="1" w:styleId="Char1">
    <w:name w:val="메모 텍스트 Char"/>
    <w:basedOn w:val="a0"/>
    <w:link w:val="af2"/>
    <w:uiPriority w:val="99"/>
    <w:qFormat/>
    <w:rPr>
      <w:rFonts w:ascii="Times New Roman" w:hAnsi="Times New Roman"/>
      <w:lang w:eastAsia="en-US"/>
    </w:rPr>
  </w:style>
  <w:style w:type="character" w:customStyle="1" w:styleId="NOZchn">
    <w:name w:val="NO Zchn"/>
  </w:style>
  <w:style w:type="paragraph" w:customStyle="1" w:styleId="Agreement">
    <w:name w:val="Agreement"/>
    <w:basedOn w:val="a"/>
    <w:next w:val="Doc-text2"/>
    <w:qFormat/>
    <w:rsid w:val="00900346"/>
    <w:pPr>
      <w:numPr>
        <w:numId w:val="38"/>
      </w:numPr>
      <w:spacing w:before="60" w:after="0"/>
    </w:pPr>
    <w:rPr>
      <w:rFonts w:ascii="Arial" w:eastAsia="MS Mincho" w:hAnsi="Arial"/>
      <w:b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08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26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55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72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30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16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34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9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57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6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1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58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7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61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0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9338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7170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9847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399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74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35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70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92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23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9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78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4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1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4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80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47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83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E:\1.%203GPP%20Meeting\RAN2%23109Bis_e\docs\R2-2003801.zip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B92E38-1AD3-41C6-957E-DC248596BE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Memo</Template>
  <TotalTime>217</TotalTime>
  <Pages>2</Pages>
  <Words>511</Words>
  <Characters>2916</Characters>
  <Application>Microsoft Office Word</Application>
  <DocSecurity>0</DocSecurity>
  <Lines>24</Lines>
  <Paragraphs>6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TSG-RAN WG2 meeting #58</vt:lpstr>
      <vt:lpstr>3GPP TSG-RAN WG2 meeting #58</vt:lpstr>
    </vt:vector>
  </TitlesOfParts>
  <Company>LG Electronics Inc.</Company>
  <LinksUpToDate>false</LinksUpToDate>
  <CharactersWithSpaces>3421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WG2 meeting #58</dc:title>
  <dc:subject/>
  <dc:creator>김홍석/선임연구원/차세대표준(연)5G표준Task(hassium.kim@lge.com)</dc:creator>
  <cp:keywords/>
  <dc:description/>
  <cp:lastModifiedBy>LG (HongSuk)</cp:lastModifiedBy>
  <cp:revision>12</cp:revision>
  <cp:lastPrinted>2014-08-09T03:01:00Z</cp:lastPrinted>
  <dcterms:created xsi:type="dcterms:W3CDTF">2020-04-07T05:02:00Z</dcterms:created>
  <dcterms:modified xsi:type="dcterms:W3CDTF">2020-05-22T06:06:00Z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</Properties>
</file>